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D625D" w14:textId="5B902E08" w:rsidR="00432947" w:rsidRDefault="00432947"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ED1409">
        <w:rPr>
          <w:b/>
          <w:noProof/>
          <w:sz w:val="24"/>
        </w:rPr>
        <w:t>167</w:t>
      </w:r>
      <w:r>
        <w:rPr>
          <w:b/>
          <w:noProof/>
          <w:sz w:val="24"/>
        </w:rPr>
        <w:fldChar w:fldCharType="begin"/>
      </w:r>
      <w:r>
        <w:rPr>
          <w:b/>
          <w:noProof/>
          <w:sz w:val="24"/>
        </w:rPr>
        <w:instrText xml:space="preserve"> DOCPROPERTY  Tdoc#  \* MERGEFORMAT </w:instrText>
      </w:r>
      <w:r>
        <w:rPr>
          <w:b/>
          <w:noProof/>
          <w:sz w:val="24"/>
        </w:rPr>
        <w:fldChar w:fldCharType="end"/>
      </w:r>
    </w:p>
    <w:p w14:paraId="6D938890" w14:textId="77777777" w:rsidR="00432947" w:rsidRDefault="00432947" w:rsidP="00432947">
      <w:pPr>
        <w:pStyle w:val="CRCoverPage"/>
        <w:outlineLvl w:val="0"/>
        <w:rPr>
          <w:b/>
          <w:noProof/>
          <w:sz w:val="24"/>
        </w:rPr>
      </w:pPr>
      <w:r>
        <w:rPr>
          <w:b/>
          <w:noProof/>
          <w:sz w:val="24"/>
        </w:rPr>
        <w:t>E-Meeting, 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0F6882C5"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432947">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F33FE04" w:rsidR="001E259D" w:rsidRDefault="006B7B30" w:rsidP="00DE6389">
            <w:pPr>
              <w:pStyle w:val="CRCoverPage"/>
              <w:spacing w:after="0"/>
              <w:rPr>
                <w:noProof/>
                <w:lang w:eastAsia="zh-CN"/>
              </w:rPr>
            </w:pPr>
            <w:r w:rsidRPr="006B7B30">
              <w:rPr>
                <w:rFonts w:eastAsia="SimSun" w:hint="eastAsia"/>
                <w:b/>
                <w:sz w:val="28"/>
              </w:rPr>
              <w:t>0</w:t>
            </w:r>
            <w:r w:rsidR="00ED1409">
              <w:rPr>
                <w:rFonts w:eastAsia="SimSun"/>
                <w:b/>
                <w:sz w:val="28"/>
              </w:rPr>
              <w:t>905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458E277B" w:rsidR="001E259D" w:rsidRDefault="005427B7" w:rsidP="001D679C">
            <w:pPr>
              <w:pStyle w:val="CRCoverPage"/>
              <w:spacing w:after="0"/>
              <w:jc w:val="center"/>
              <w:rPr>
                <w:noProof/>
                <w:sz w:val="28"/>
              </w:rPr>
            </w:pPr>
            <w:r w:rsidRPr="00D9785A">
              <w:rPr>
                <w:b/>
                <w:sz w:val="28"/>
              </w:rPr>
              <w:t>1</w:t>
            </w:r>
            <w:r w:rsidR="006D5CEA">
              <w:rPr>
                <w:b/>
                <w:sz w:val="28"/>
                <w:lang w:eastAsia="zh-CN"/>
              </w:rPr>
              <w:t>5</w:t>
            </w:r>
            <w:r w:rsidRPr="00D9785A">
              <w:rPr>
                <w:b/>
                <w:sz w:val="28"/>
              </w:rPr>
              <w:t>.</w:t>
            </w:r>
            <w:r w:rsidR="00675504">
              <w:rPr>
                <w:b/>
                <w:sz w:val="28"/>
                <w:lang w:eastAsia="zh-CN"/>
              </w:rPr>
              <w:t>1</w:t>
            </w:r>
            <w:r w:rsidR="006D5CEA">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C85CD29" w:rsidR="001E259D" w:rsidRDefault="005C74C5" w:rsidP="00B423E4">
            <w:pPr>
              <w:pStyle w:val="CRCoverPage"/>
              <w:spacing w:after="0"/>
              <w:ind w:left="100"/>
              <w:rPr>
                <w:noProof/>
              </w:rPr>
            </w:pPr>
            <w:r>
              <w:rPr>
                <w:noProof/>
              </w:rPr>
              <w:t>Corrections to Application Detection and Control</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AF3F5D5" w:rsidR="001E259D" w:rsidRDefault="00407233" w:rsidP="008C3F56">
            <w:pPr>
              <w:pStyle w:val="CRCoverPage"/>
              <w:spacing w:after="0"/>
              <w:ind w:left="100"/>
              <w:rPr>
                <w:noProof/>
                <w:lang w:eastAsia="zh-CN"/>
              </w:rPr>
            </w:pPr>
            <w:r>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AF87E16" w:rsidR="001E259D" w:rsidRDefault="005427B7" w:rsidP="003C091D">
            <w:pPr>
              <w:pStyle w:val="CRCoverPage"/>
              <w:spacing w:after="0"/>
              <w:ind w:left="100"/>
              <w:rPr>
                <w:noProof/>
              </w:rPr>
            </w:pPr>
            <w:r w:rsidRPr="00BF3BA8">
              <w:t>202</w:t>
            </w:r>
            <w:r w:rsidR="00281B4F">
              <w:t>2</w:t>
            </w:r>
            <w:r w:rsidRPr="00BF3BA8">
              <w:t>-</w:t>
            </w:r>
            <w:r w:rsidR="00281B4F">
              <w:t>0</w:t>
            </w:r>
            <w:r w:rsidR="00407233">
              <w:t>2</w:t>
            </w:r>
            <w:r w:rsidRPr="00BF3BA8">
              <w:t>-</w:t>
            </w:r>
            <w:r>
              <w:t>1</w:t>
            </w:r>
            <w:r w:rsidR="00281B4F">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1D2833EA" w:rsidR="001E259D" w:rsidRDefault="006D5CEA">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0BAC76E2" w:rsidR="001E259D" w:rsidRDefault="00AA2D01" w:rsidP="001D679C">
            <w:pPr>
              <w:pStyle w:val="CRCoverPage"/>
              <w:spacing w:after="0"/>
              <w:ind w:left="100"/>
              <w:rPr>
                <w:noProof/>
              </w:rPr>
            </w:pPr>
            <w:r w:rsidRPr="00BF3BA8">
              <w:t>Rel-1</w:t>
            </w:r>
            <w:r w:rsidR="006D5CEA">
              <w:t>5</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49BB3" w14:textId="77777777" w:rsidR="005C74C5" w:rsidRDefault="005C74C5" w:rsidP="009853B9">
            <w:pPr>
              <w:pStyle w:val="B2"/>
              <w:ind w:left="100" w:firstLine="0"/>
              <w:rPr>
                <w:rFonts w:ascii="Arial" w:hAnsi="Arial"/>
                <w:noProof/>
              </w:rPr>
            </w:pPr>
            <w:r>
              <w:rPr>
                <w:rFonts w:ascii="Arial" w:hAnsi="Arial"/>
                <w:noProof/>
              </w:rPr>
              <w:t>The following mistakes have been identified:</w:t>
            </w:r>
          </w:p>
          <w:p w14:paraId="21064795" w14:textId="72A1F9A3" w:rsidR="00B1370F" w:rsidRDefault="005C74C5" w:rsidP="005C74C5">
            <w:pPr>
              <w:pStyle w:val="B2"/>
              <w:numPr>
                <w:ilvl w:val="0"/>
                <w:numId w:val="38"/>
              </w:numPr>
              <w:rPr>
                <w:rFonts w:ascii="Arial" w:hAnsi="Arial"/>
                <w:noProof/>
              </w:rPr>
            </w:pPr>
            <w:r>
              <w:rPr>
                <w:rFonts w:ascii="Arial" w:hAnsi="Arial"/>
                <w:noProof/>
              </w:rPr>
              <w:t xml:space="preserve">As specified in </w:t>
            </w:r>
            <w:r w:rsidR="00B1370F">
              <w:rPr>
                <w:rFonts w:ascii="Arial" w:hAnsi="Arial"/>
                <w:noProof/>
              </w:rPr>
              <w:t xml:space="preserve">TS 23.503, clause 4.3.5, </w:t>
            </w:r>
            <w:r>
              <w:rPr>
                <w:rFonts w:ascii="Arial" w:hAnsi="Arial"/>
                <w:noProof/>
              </w:rPr>
              <w:t>when the application traffic is detected</w:t>
            </w:r>
            <w:r w:rsidR="00EB69E3">
              <w:rPr>
                <w:rFonts w:ascii="Arial" w:hAnsi="Arial"/>
                <w:noProof/>
              </w:rPr>
              <w:t>, the deduced service data flow description is reported.</w:t>
            </w:r>
          </w:p>
          <w:p w14:paraId="1015F8DE" w14:textId="77777777" w:rsidR="00333FFA" w:rsidRPr="003D4ABF" w:rsidRDefault="00333FFA" w:rsidP="00333FFA">
            <w:pPr>
              <w:ind w:left="852"/>
            </w:pPr>
            <w:r w:rsidRPr="003D4ABF">
              <w:t>The report to the PCF shall include the report is for start or stop, the detected application identifier and, if deducible, the service data flow descriptions for the detected application traffic.</w:t>
            </w:r>
          </w:p>
          <w:p w14:paraId="5E7E949E" w14:textId="5EAB73C6" w:rsidR="00B01566" w:rsidRDefault="00D11CDB" w:rsidP="005C74C5">
            <w:pPr>
              <w:pStyle w:val="B2"/>
              <w:numPr>
                <w:ilvl w:val="0"/>
                <w:numId w:val="38"/>
              </w:numPr>
              <w:rPr>
                <w:rFonts w:ascii="Arial" w:hAnsi="Arial"/>
                <w:noProof/>
              </w:rPr>
            </w:pPr>
            <w:r>
              <w:rPr>
                <w:rFonts w:ascii="Arial" w:hAnsi="Arial"/>
                <w:noProof/>
              </w:rPr>
              <w:t xml:space="preserve">In the flowInfos attribute in the PCC rule is not specified that </w:t>
            </w:r>
            <w:r w:rsidR="00FC1938">
              <w:rPr>
                <w:rFonts w:ascii="Arial" w:hAnsi="Arial"/>
                <w:noProof/>
              </w:rPr>
              <w:t xml:space="preserve">Ethernet flows </w:t>
            </w:r>
            <w:r>
              <w:rPr>
                <w:rFonts w:ascii="Arial" w:hAnsi="Arial"/>
                <w:noProof/>
              </w:rPr>
              <w:t>are allowed</w:t>
            </w:r>
            <w:r w:rsidR="00FC1938">
              <w:rPr>
                <w:rFonts w:ascii="Arial" w:hAnsi="Arial"/>
                <w:noProof/>
              </w:rPr>
              <w:t>.</w:t>
            </w:r>
          </w:p>
          <w:p w14:paraId="48F2896C" w14:textId="1FC3369C" w:rsidR="00D11CDB" w:rsidRDefault="00D11CDB" w:rsidP="00D11CDB">
            <w:pPr>
              <w:pStyle w:val="B2"/>
              <w:ind w:left="0" w:firstLine="0"/>
              <w:rPr>
                <w:rFonts w:ascii="Arial" w:hAnsi="Arial"/>
                <w:noProof/>
              </w:rPr>
            </w:pPr>
            <w:r>
              <w:rPr>
                <w:rFonts w:ascii="Arial" w:hAnsi="Arial"/>
                <w:noProof/>
              </w:rPr>
              <w:t>In addition, it is needed to clarify that:</w:t>
            </w:r>
          </w:p>
          <w:p w14:paraId="1A239646" w14:textId="4093544B" w:rsidR="00FC1938" w:rsidRPr="005B2AAC" w:rsidRDefault="00FC1938" w:rsidP="00D11CDB">
            <w:pPr>
              <w:pStyle w:val="B2"/>
              <w:numPr>
                <w:ilvl w:val="0"/>
                <w:numId w:val="38"/>
              </w:numPr>
              <w:rPr>
                <w:rFonts w:ascii="Arial" w:hAnsi="Arial"/>
                <w:noProof/>
              </w:rPr>
            </w:pPr>
            <w:r>
              <w:rPr>
                <w:rFonts w:ascii="Arial" w:hAnsi="Arial"/>
                <w:noProof/>
              </w:rPr>
              <w:t>ADC can only apply to IP type of PDU sessions</w:t>
            </w:r>
            <w:r w:rsidR="005076D2">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AA31D2" w14:textId="7A344DB7" w:rsidR="00435795" w:rsidRDefault="00435795" w:rsidP="00435795">
            <w:pPr>
              <w:pStyle w:val="CRCoverPage"/>
              <w:numPr>
                <w:ilvl w:val="0"/>
                <w:numId w:val="38"/>
              </w:numPr>
              <w:spacing w:after="0"/>
              <w:rPr>
                <w:noProof/>
                <w:lang w:eastAsia="zh-CN"/>
              </w:rPr>
            </w:pPr>
            <w:r>
              <w:rPr>
                <w:noProof/>
                <w:lang w:eastAsia="zh-CN"/>
              </w:rPr>
              <w:t xml:space="preserve">Correction in </w:t>
            </w:r>
            <w:r w:rsidR="006A59FF">
              <w:rPr>
                <w:noProof/>
                <w:lang w:eastAsia="zh-CN"/>
              </w:rPr>
              <w:t xml:space="preserve">4.2.4.6 to indicate that the </w:t>
            </w:r>
            <w:r>
              <w:rPr>
                <w:noProof/>
                <w:lang w:eastAsia="zh-CN"/>
              </w:rPr>
              <w:t xml:space="preserve">reported </w:t>
            </w:r>
            <w:r w:rsidR="006A59FF">
              <w:rPr>
                <w:noProof/>
                <w:lang w:eastAsia="zh-CN"/>
              </w:rPr>
              <w:t xml:space="preserve">application traffic includes the deduced </w:t>
            </w:r>
            <w:r w:rsidR="005A00AC">
              <w:rPr>
                <w:noProof/>
                <w:lang w:eastAsia="zh-CN"/>
              </w:rPr>
              <w:t xml:space="preserve">service data flow descriptions, </w:t>
            </w:r>
            <w:r>
              <w:rPr>
                <w:noProof/>
                <w:lang w:eastAsia="zh-CN"/>
              </w:rPr>
              <w:t>and not only the flow description and the flow direction.</w:t>
            </w:r>
          </w:p>
          <w:p w14:paraId="79AE346D" w14:textId="6EB689C6" w:rsidR="005A00AC" w:rsidRDefault="003156D9" w:rsidP="00435795">
            <w:pPr>
              <w:pStyle w:val="CRCoverPage"/>
              <w:numPr>
                <w:ilvl w:val="0"/>
                <w:numId w:val="38"/>
              </w:numPr>
              <w:spacing w:after="0"/>
              <w:rPr>
                <w:noProof/>
                <w:lang w:eastAsia="zh-CN"/>
              </w:rPr>
            </w:pPr>
            <w:r>
              <w:rPr>
                <w:noProof/>
                <w:lang w:eastAsia="zh-CN"/>
              </w:rPr>
              <w:t>Clarification in 4.2.6.2.11 to inidicate that ADC only applies to IP PDU sessions.</w:t>
            </w:r>
          </w:p>
          <w:p w14:paraId="6FA0254C" w14:textId="70858AB2" w:rsidR="004F6D5E" w:rsidRDefault="00061A18" w:rsidP="00435795">
            <w:pPr>
              <w:pStyle w:val="CRCoverPage"/>
              <w:numPr>
                <w:ilvl w:val="0"/>
                <w:numId w:val="38"/>
              </w:numPr>
              <w:spacing w:after="0"/>
              <w:rPr>
                <w:noProof/>
                <w:lang w:eastAsia="zh-CN"/>
              </w:rPr>
            </w:pPr>
            <w:r>
              <w:rPr>
                <w:noProof/>
                <w:lang w:eastAsia="zh-CN"/>
              </w:rPr>
              <w:t>Correct</w:t>
            </w:r>
            <w:r w:rsidR="00FB3B40">
              <w:rPr>
                <w:noProof/>
                <w:lang w:eastAsia="zh-CN"/>
              </w:rPr>
              <w:t>ion of the</w:t>
            </w:r>
            <w:r>
              <w:rPr>
                <w:noProof/>
                <w:lang w:eastAsia="zh-CN"/>
              </w:rPr>
              <w:t xml:space="preserve"> PCC rule</w:t>
            </w:r>
            <w:r w:rsidR="00FB3B40">
              <w:rPr>
                <w:noProof/>
                <w:lang w:eastAsia="zh-CN"/>
              </w:rPr>
              <w:t xml:space="preserve">, </w:t>
            </w:r>
            <w:r w:rsidR="00325B00">
              <w:rPr>
                <w:noProof/>
                <w:lang w:eastAsia="zh-CN"/>
              </w:rPr>
              <w:t>flowInfos attribute.</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3773988" w:rsidR="003C091D" w:rsidRDefault="003D4C06" w:rsidP="00CE1211">
            <w:pPr>
              <w:pStyle w:val="CRCoverPage"/>
              <w:spacing w:after="0"/>
              <w:ind w:left="100"/>
              <w:rPr>
                <w:noProof/>
                <w:lang w:eastAsia="zh-CN"/>
              </w:rPr>
            </w:pPr>
            <w:r>
              <w:rPr>
                <w:noProof/>
              </w:rPr>
              <w:t>Incorrect specification, resulting in implementation mistakes and interoperability problems.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7F23D49" w:rsidR="003C091D" w:rsidRDefault="00061A18" w:rsidP="00CB4240">
            <w:pPr>
              <w:pStyle w:val="CRCoverPage"/>
              <w:spacing w:after="0"/>
              <w:ind w:left="100"/>
              <w:rPr>
                <w:noProof/>
                <w:lang w:eastAsia="zh-CN"/>
              </w:rPr>
            </w:pPr>
            <w:r>
              <w:rPr>
                <w:noProof/>
                <w:lang w:eastAsia="zh-CN"/>
              </w:rPr>
              <w:t>4.2.4.6, 4.2.6.2.11, 5.6.2.6</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7490AA80"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5076D2">
              <w:rPr>
                <w:noProof/>
                <w:lang w:eastAsia="zh-CN"/>
              </w:rPr>
              <w:t xml:space="preserve">does not </w:t>
            </w:r>
            <w:r w:rsidR="00C845BB">
              <w:rPr>
                <w:noProof/>
                <w:lang w:eastAsia="zh-CN"/>
              </w:rPr>
              <w:t>impact</w:t>
            </w:r>
            <w:r w:rsidR="00D27DCB">
              <w:rPr>
                <w:noProof/>
                <w:lang w:eastAsia="zh-CN"/>
              </w:rPr>
              <w:t xml:space="preserve">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744C4D21" w14:textId="77777777" w:rsidR="00CA0619" w:rsidRDefault="00CA0619" w:rsidP="00CA0619">
      <w:pPr>
        <w:pStyle w:val="Heading4"/>
      </w:pPr>
      <w:bookmarkStart w:id="1" w:name="_Toc28011789"/>
      <w:bookmarkStart w:id="2" w:name="_Toc38876166"/>
      <w:bookmarkStart w:id="3" w:name="_Toc43192320"/>
      <w:bookmarkStart w:id="4" w:name="_Toc45133061"/>
      <w:bookmarkStart w:id="5" w:name="_Toc51314929"/>
      <w:bookmarkStart w:id="6" w:name="_Toc51761389"/>
      <w:bookmarkStart w:id="7" w:name="_Toc56671945"/>
      <w:bookmarkStart w:id="8" w:name="_Toc59015867"/>
      <w:bookmarkStart w:id="9" w:name="_Toc66094626"/>
      <w:bookmarkStart w:id="10" w:name="_Toc68167201"/>
      <w:bookmarkStart w:id="11" w:name="_Toc75346618"/>
      <w:bookmarkStart w:id="12" w:name="_Toc83230406"/>
      <w:bookmarkStart w:id="13" w:name="_Toc51315214"/>
      <w:bookmarkStart w:id="14" w:name="_Toc51761543"/>
      <w:bookmarkStart w:id="15" w:name="_Toc51761913"/>
      <w:bookmarkStart w:id="16" w:name="_Toc56671444"/>
      <w:bookmarkStart w:id="17" w:name="_Toc59016062"/>
      <w:bookmarkStart w:id="18" w:name="_Toc63156261"/>
      <w:bookmarkStart w:id="19" w:name="_Toc66111311"/>
      <w:bookmarkStart w:id="20" w:name="_Toc66263061"/>
      <w:bookmarkStart w:id="21" w:name="_Toc68167015"/>
      <w:bookmarkStart w:id="22" w:name="_Toc70446856"/>
      <w:bookmarkStart w:id="23" w:name="_Toc73526739"/>
      <w:bookmarkStart w:id="24" w:name="_Toc83231256"/>
      <w:bookmarkStart w:id="25" w:name="_Toc90653007"/>
      <w:bookmarkStart w:id="26" w:name="_Toc28012881"/>
      <w:bookmarkStart w:id="27" w:name="_Toc34251326"/>
      <w:bookmarkStart w:id="28" w:name="_Toc36103022"/>
      <w:bookmarkStart w:id="29" w:name="_Toc43388774"/>
      <w:bookmarkStart w:id="30" w:name="_Toc45134056"/>
      <w:bookmarkStart w:id="31" w:name="_Toc51763119"/>
      <w:bookmarkStart w:id="32" w:name="_Toc56634723"/>
      <w:bookmarkStart w:id="33" w:name="_Toc59018018"/>
      <w:bookmarkStart w:id="34" w:name="_Toc63194088"/>
      <w:bookmarkStart w:id="35" w:name="_Toc66233176"/>
      <w:bookmarkStart w:id="36" w:name="_Toc68169166"/>
      <w:bookmarkStart w:id="37" w:name="_Toc70541625"/>
      <w:bookmarkStart w:id="38" w:name="_Toc73544905"/>
      <w:bookmarkStart w:id="39" w:name="_Toc73546132"/>
      <w:r>
        <w:t>4.2.4.6</w:t>
      </w:r>
      <w:r>
        <w:tab/>
        <w:t>Application detection information reporting</w:t>
      </w:r>
      <w:bookmarkEnd w:id="1"/>
      <w:bookmarkEnd w:id="2"/>
      <w:bookmarkEnd w:id="3"/>
      <w:bookmarkEnd w:id="4"/>
      <w:bookmarkEnd w:id="5"/>
      <w:bookmarkEnd w:id="6"/>
      <w:bookmarkEnd w:id="7"/>
      <w:bookmarkEnd w:id="8"/>
      <w:bookmarkEnd w:id="9"/>
      <w:bookmarkEnd w:id="10"/>
      <w:bookmarkEnd w:id="11"/>
      <w:bookmarkEnd w:id="12"/>
    </w:p>
    <w:p w14:paraId="2E37E187" w14:textId="77777777" w:rsidR="00CA0619" w:rsidRDefault="00CA0619" w:rsidP="00CA0619">
      <w:r>
        <w:t>If the ADC feature is supported and if the SMF receives the PCC rule for application detection and control, the SMF shall instruct the UPF as defined in 3GPP TS 29.244 [13] to</w:t>
      </w:r>
    </w:p>
    <w:p w14:paraId="30D3B94F" w14:textId="77777777" w:rsidR="00CA0619" w:rsidRDefault="00CA0619" w:rsidP="00CA0619">
      <w:pPr>
        <w:pStyle w:val="B10"/>
      </w:pPr>
      <w:r>
        <w:t>-</w:t>
      </w:r>
      <w:r>
        <w:tab/>
        <w:t>Detect the application traffic</w:t>
      </w:r>
    </w:p>
    <w:p w14:paraId="4578C731" w14:textId="77777777" w:rsidR="00CA0619" w:rsidRDefault="00CA0619" w:rsidP="00CA0619">
      <w:pPr>
        <w:pStyle w:val="B10"/>
      </w:pPr>
      <w:r>
        <w:t>-</w:t>
      </w:r>
      <w:r>
        <w:tab/>
        <w:t xml:space="preserve">Report the detected application’s traffic start/stop events along with the application instance identifier and service data flow descriptions when service data flow descriptions are </w:t>
      </w:r>
      <w:proofErr w:type="spellStart"/>
      <w:r>
        <w:t>deducible</w:t>
      </w:r>
      <w:proofErr w:type="spellEnd"/>
      <w:r>
        <w:t>.</w:t>
      </w:r>
    </w:p>
    <w:p w14:paraId="457E852E" w14:textId="77777777" w:rsidR="00CA0619" w:rsidRDefault="00CA0619" w:rsidP="00CA0619">
      <w:r>
        <w:t>When the start of the application`s traffic, identified by an application identifier, is received from the UPF, if the PCF has previously provisioned the APP_STA/APP_STO policy control request triggers, unless a request to mute such a notification (i.e. the "</w:t>
      </w:r>
      <w:proofErr w:type="spellStart"/>
      <w:r>
        <w:t>muteNotif</w:t>
      </w:r>
      <w:proofErr w:type="spellEnd"/>
      <w:r>
        <w:t xml:space="preserve">" attribute set to true within the Traffic Control Data decision which the PCC rule refers to), the SMF shall report the start of the application to the PCF. </w:t>
      </w:r>
    </w:p>
    <w:p w14:paraId="21C82282" w14:textId="29C7C9BC" w:rsidR="00CA0619" w:rsidRDefault="00CA0619" w:rsidP="00CA0619">
      <w:r>
        <w:t>In order to do so, the SMF shall perform the procedure as defined in subclause 4.2.4.2 by including the information regarding the detected application`s traffic within the "</w:t>
      </w:r>
      <w:proofErr w:type="spellStart"/>
      <w:r>
        <w:t>appDetectionInfos</w:t>
      </w:r>
      <w:proofErr w:type="spellEnd"/>
      <w:r>
        <w:t>" attribute and the "APP_STA" within the "</w:t>
      </w:r>
      <w:proofErr w:type="spellStart"/>
      <w:r>
        <w:t>repPolicyCtrlReqTriggers</w:t>
      </w:r>
      <w:proofErr w:type="spellEnd"/>
      <w:r>
        <w:t xml:space="preserve">" attribute even if the application traffic is discarded due to enforcement actions of the PCC rule. In this case, within the each </w:t>
      </w:r>
      <w:proofErr w:type="spellStart"/>
      <w:r>
        <w:t>AppDetectionInfo</w:t>
      </w:r>
      <w:proofErr w:type="spellEnd"/>
      <w:r>
        <w:t xml:space="preserve"> instance, the SMF shall include the corresponding application identifier within the "</w:t>
      </w:r>
      <w:proofErr w:type="spellStart"/>
      <w:r>
        <w:t>appId</w:t>
      </w:r>
      <w:proofErr w:type="spellEnd"/>
      <w:r>
        <w:t>" attribute, and may include the detected service data flow description within the "</w:t>
      </w:r>
      <w:proofErr w:type="spellStart"/>
      <w:r>
        <w:t>sdfDescriptions</w:t>
      </w:r>
      <w:proofErr w:type="spellEnd"/>
      <w:r>
        <w:t>" attribute if deducible and a dynamically allocated application instance identifier for the detected service data flow descriptions within the "</w:t>
      </w:r>
      <w:proofErr w:type="spellStart"/>
      <w:r>
        <w:t>instanceId</w:t>
      </w:r>
      <w:proofErr w:type="spellEnd"/>
      <w:r>
        <w:t>". The "</w:t>
      </w:r>
      <w:proofErr w:type="spellStart"/>
      <w:r>
        <w:t>sdfDescriptions</w:t>
      </w:r>
      <w:proofErr w:type="spellEnd"/>
      <w:r>
        <w:t>" attribute, if present, shall contain</w:t>
      </w:r>
      <w:ins w:id="40" w:author="Ericsson Feb 1" w:date="2022-01-28T19:25:00Z">
        <w:r>
          <w:t xml:space="preserve"> within each reported </w:t>
        </w:r>
        <w:proofErr w:type="spellStart"/>
        <w:r>
          <w:t>FlowInformation</w:t>
        </w:r>
        <w:proofErr w:type="spellEnd"/>
        <w:r>
          <w:t xml:space="preserve"> entry</w:t>
        </w:r>
      </w:ins>
      <w:ins w:id="41" w:author="Ericsson Feb 1" w:date="2022-01-31T13:23:00Z">
        <w:r w:rsidR="005568D0">
          <w:t>, the dedu</w:t>
        </w:r>
        <w:r w:rsidR="0097065F">
          <w:t>ced ser</w:t>
        </w:r>
      </w:ins>
      <w:ins w:id="42" w:author="Ericsson Feb 1" w:date="2022-01-31T13:24:00Z">
        <w:r w:rsidR="0097065F">
          <w:t>vice data flow descriptions</w:t>
        </w:r>
      </w:ins>
      <w:ins w:id="43" w:author="Ericsson Feb 1" w:date="2022-01-28T19:25:00Z">
        <w:r>
          <w:t>,</w:t>
        </w:r>
      </w:ins>
      <w:ins w:id="44" w:author="Ericsson Feb 1" w:date="2022-01-31T13:24:00Z">
        <w:r w:rsidR="0097065F">
          <w:t xml:space="preserve"> i.e.,</w:t>
        </w:r>
      </w:ins>
      <w:r>
        <w:t xml:space="preserve"> the "</w:t>
      </w:r>
      <w:proofErr w:type="spellStart"/>
      <w:r>
        <w:t>flowDescription</w:t>
      </w:r>
      <w:proofErr w:type="spellEnd"/>
      <w:r>
        <w:t>" attribute and "</w:t>
      </w:r>
      <w:proofErr w:type="spellStart"/>
      <w:r>
        <w:t>flowDirection</w:t>
      </w:r>
      <w:proofErr w:type="spellEnd"/>
      <w:r>
        <w:t>" attribute</w:t>
      </w:r>
      <w:ins w:id="45" w:author="Ericsson Feb 1" w:date="2022-01-28T19:25:00Z">
        <w:r>
          <w:t>, and</w:t>
        </w:r>
      </w:ins>
      <w:ins w:id="46" w:author="Ericsson Feb 1" w:date="2022-01-31T13:23:00Z">
        <w:r w:rsidR="003A79E6">
          <w:t xml:space="preserve"> </w:t>
        </w:r>
      </w:ins>
      <w:ins w:id="47" w:author="Ericsson Feb 1" w:date="2022-01-28T19:26:00Z">
        <w:r>
          <w:t>other flow information parameters, if available, as e.g. the "</w:t>
        </w:r>
        <w:proofErr w:type="spellStart"/>
        <w:r>
          <w:t>tosTrafficClass</w:t>
        </w:r>
        <w:proofErr w:type="spellEnd"/>
        <w:r>
          <w:t>" attribute</w:t>
        </w:r>
      </w:ins>
      <w:r>
        <w:t>. The application instance identifier allows the correlation of APP_STA and APP_STO policy control request trigger to the specific service data flow descriptions.</w:t>
      </w:r>
    </w:p>
    <w:p w14:paraId="15E0A52E" w14:textId="77777777" w:rsidR="00CA0619" w:rsidRDefault="00CA0619" w:rsidP="00CA0619">
      <w:r>
        <w:t>When the stop of the application's traffic, identified by an application identifier is received from the UPF and the SMF has reported the start of the application to the PCF, the SMF shall report the stop of the application to the PCF. In order to do so, the SMF shall perform the procedure as defined in subclause 4.2.4.2 by including the information regarding the detected application`s traffic within the "</w:t>
      </w:r>
      <w:proofErr w:type="spellStart"/>
      <w:r>
        <w:t>appDetectionInfos</w:t>
      </w:r>
      <w:proofErr w:type="spellEnd"/>
      <w:r>
        <w:t>" attribute and the "APP_STO" within the "</w:t>
      </w:r>
      <w:proofErr w:type="spellStart"/>
      <w:r>
        <w:t>repPolicyCtrlReqTriggers</w:t>
      </w:r>
      <w:proofErr w:type="spellEnd"/>
      <w:r>
        <w:t xml:space="preserve">" attribute. For each </w:t>
      </w:r>
      <w:proofErr w:type="spellStart"/>
      <w:r>
        <w:t>AppDetectionInfo</w:t>
      </w:r>
      <w:proofErr w:type="spellEnd"/>
      <w:r>
        <w:t xml:space="preserve"> instance, the SMF shall include the corresponding application identifier within the "</w:t>
      </w:r>
      <w:proofErr w:type="spellStart"/>
      <w:r>
        <w:t>appId</w:t>
      </w:r>
      <w:proofErr w:type="spellEnd"/>
      <w:r>
        <w:t>" attribute and the application instance identifier within the "</w:t>
      </w:r>
      <w:proofErr w:type="spellStart"/>
      <w:r>
        <w:t>instanceId</w:t>
      </w:r>
      <w:proofErr w:type="spellEnd"/>
      <w:r>
        <w:t>" if it is provided along with the APP_STA.</w:t>
      </w:r>
    </w:p>
    <w:p w14:paraId="662D81EB" w14:textId="77777777" w:rsidR="00CA0619" w:rsidRDefault="00CA0619" w:rsidP="00CA0619">
      <w:r>
        <w:t>The PCF then may make policy decisions based on the information received and send the corresponding updated PCC rules to the SMF.</w:t>
      </w:r>
    </w:p>
    <w:p w14:paraId="7ADDF4A7" w14:textId="77777777" w:rsidR="00CA0619" w:rsidRDefault="00CA0619" w:rsidP="00CA0619">
      <w:pPr>
        <w:rPr>
          <w:lang w:eastAsia="ja-JP"/>
        </w:rPr>
      </w:pPr>
      <w:r>
        <w:rPr>
          <w:lang w:eastAsia="ja-JP"/>
        </w:rPr>
        <w:t xml:space="preserve">When a PFD provisioned by the PFDF as specified in </w:t>
      </w:r>
      <w:r>
        <w:t>3GPP TS 29.551 [40]</w:t>
      </w:r>
      <w:r>
        <w:rPr>
          <w:lang w:eastAsia="ja-JP"/>
        </w:rPr>
        <w:t xml:space="preserve"> is removed/modified and the removed/modified PFD was used to detect application traffic related to an application identifier in a PCC rule installed or activated for a PDU session, if the removed/modified PFD results in that the stop of an application or an application instance is not able to be detected, and if the SMF has reported the application start as described in this subclause to the PCF for the application or application instance represented by this PFD, the SMF shall report the application stop to the PCF for the corresponding application or the corresponding application instance</w:t>
      </w:r>
      <w:bookmarkStart w:id="48" w:name="_Hlk47010028"/>
      <w:r>
        <w:rPr>
          <w:lang w:eastAsia="ja-JP"/>
        </w:rPr>
        <w:t>, if the stop of the application’s traffic, identified by the corresponding application or the corresponding application instance, is received from the UPF</w:t>
      </w:r>
      <w:bookmarkEnd w:id="48"/>
      <w:r>
        <w:rPr>
          <w:lang w:eastAsia="ja-JP"/>
        </w:rPr>
        <w:t>.</w:t>
      </w:r>
    </w:p>
    <w:p w14:paraId="2FFF942B" w14:textId="77777777" w:rsidR="00CA0619" w:rsidRDefault="00CA0619" w:rsidP="00CA0619">
      <w:pPr>
        <w:pStyle w:val="NO"/>
      </w:pPr>
      <w:r>
        <w:t>NOTE:</w:t>
      </w:r>
      <w:r>
        <w:tab/>
        <w:t>Multiple PFDs can be associated with the application identifier. When the removed/modified PFD is the last one which is used to detect traffic identified by the "</w:t>
      </w:r>
      <w:proofErr w:type="spellStart"/>
      <w:r>
        <w:t>appId</w:t>
      </w:r>
      <w:proofErr w:type="spellEnd"/>
      <w:r>
        <w:t>" attribute, the SMF reports application stop.</w:t>
      </w:r>
    </w:p>
    <w:bookmarkEnd w:id="13"/>
    <w:bookmarkEnd w:id="14"/>
    <w:bookmarkEnd w:id="15"/>
    <w:bookmarkEnd w:id="16"/>
    <w:bookmarkEnd w:id="17"/>
    <w:bookmarkEnd w:id="18"/>
    <w:bookmarkEnd w:id="19"/>
    <w:bookmarkEnd w:id="20"/>
    <w:bookmarkEnd w:id="21"/>
    <w:bookmarkEnd w:id="22"/>
    <w:bookmarkEnd w:id="23"/>
    <w:bookmarkEnd w:id="24"/>
    <w:bookmarkEnd w:id="25"/>
    <w:p w14:paraId="3FF2B7CB" w14:textId="77777777" w:rsidR="00B74416" w:rsidRDefault="00B74416" w:rsidP="00B74416"/>
    <w:p w14:paraId="5D81CCB9" w14:textId="27C102CE"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64B43">
        <w:rPr>
          <w:color w:val="0000FF"/>
          <w:sz w:val="28"/>
          <w:szCs w:val="28"/>
        </w:rPr>
        <w:t>2nd</w:t>
      </w:r>
      <w:r w:rsidRPr="00BF3BA8">
        <w:rPr>
          <w:color w:val="0000FF"/>
          <w:sz w:val="28"/>
          <w:szCs w:val="28"/>
        </w:rPr>
        <w:t xml:space="preserve"> Change ***</w:t>
      </w:r>
    </w:p>
    <w:p w14:paraId="691D162F" w14:textId="77777777" w:rsidR="00B71814" w:rsidRDefault="00B71814" w:rsidP="00B71814">
      <w:pPr>
        <w:pStyle w:val="Heading5"/>
      </w:pPr>
      <w:bookmarkStart w:id="49" w:name="_Toc28011825"/>
      <w:bookmarkStart w:id="50" w:name="_Toc38876202"/>
      <w:bookmarkStart w:id="51" w:name="_Toc43192356"/>
      <w:bookmarkStart w:id="52" w:name="_Toc45133097"/>
      <w:bookmarkStart w:id="53" w:name="_Toc51314965"/>
      <w:bookmarkStart w:id="54" w:name="_Toc51761425"/>
      <w:bookmarkStart w:id="55" w:name="_Toc56671981"/>
      <w:bookmarkStart w:id="56" w:name="_Toc59015903"/>
      <w:bookmarkStart w:id="57" w:name="_Toc66094662"/>
      <w:bookmarkStart w:id="58" w:name="_Toc68167237"/>
      <w:bookmarkStart w:id="59" w:name="_Toc75346654"/>
      <w:bookmarkStart w:id="60" w:name="_Toc83230442"/>
      <w:bookmarkStart w:id="61" w:name="_Toc51315256"/>
      <w:bookmarkStart w:id="62" w:name="_Toc51761585"/>
      <w:bookmarkStart w:id="63" w:name="_Toc51761955"/>
      <w:bookmarkStart w:id="64" w:name="_Toc56671487"/>
      <w:bookmarkStart w:id="65" w:name="_Toc59016105"/>
      <w:bookmarkStart w:id="66" w:name="_Toc63156304"/>
      <w:bookmarkStart w:id="67" w:name="_Toc66111354"/>
      <w:bookmarkStart w:id="68" w:name="_Toc66263104"/>
      <w:bookmarkStart w:id="69" w:name="_Toc68167058"/>
      <w:bookmarkStart w:id="70" w:name="_Toc70446899"/>
      <w:bookmarkStart w:id="71" w:name="_Toc73526782"/>
      <w:bookmarkStart w:id="72" w:name="_Toc83231299"/>
      <w:bookmarkStart w:id="73" w:name="_Toc90653050"/>
      <w:r>
        <w:lastRenderedPageBreak/>
        <w:t>4.2.6.2.11</w:t>
      </w:r>
      <w:r>
        <w:tab/>
        <w:t>PCC rule for Application Detection and Control</w:t>
      </w:r>
      <w:bookmarkEnd w:id="49"/>
      <w:bookmarkEnd w:id="50"/>
      <w:bookmarkEnd w:id="51"/>
      <w:bookmarkEnd w:id="52"/>
      <w:bookmarkEnd w:id="53"/>
      <w:bookmarkEnd w:id="54"/>
      <w:bookmarkEnd w:id="55"/>
      <w:bookmarkEnd w:id="56"/>
      <w:bookmarkEnd w:id="57"/>
      <w:bookmarkEnd w:id="58"/>
      <w:bookmarkEnd w:id="59"/>
      <w:bookmarkEnd w:id="60"/>
    </w:p>
    <w:p w14:paraId="1BE8EE01" w14:textId="77777777" w:rsidR="00B71814" w:rsidRDefault="00B71814" w:rsidP="00B71814">
      <w:r>
        <w:t xml:space="preserve">If the ADC feature is supported and the user subscription indicates that the application detection and control is required, the PCF may instruct the SMF to detect application (s) by installing or activating a PCC rule. </w:t>
      </w:r>
    </w:p>
    <w:p w14:paraId="51FF698A" w14:textId="77777777" w:rsidR="00B71814" w:rsidRDefault="00B71814" w:rsidP="00B71814">
      <w:r>
        <w:t>The application to be detected is identified by an application identifier, which shall be provided within the "</w:t>
      </w:r>
      <w:proofErr w:type="spellStart"/>
      <w:r>
        <w:t>appId</w:t>
      </w:r>
      <w:proofErr w:type="spellEnd"/>
      <w:r>
        <w:t>" attribute for dynamic PCC rules or pre-provisioned for the predefined PCC rule. If the PCF requires to be reported about when the application start/stop is detected, it shall also provide the APP_STA and APP_STO policy control request triggers to the SMF as defined in subclause 4.2.6.4. For dynamic PCC rules, the PCF may also mute such a notification about a specific detected application by including a "</w:t>
      </w:r>
      <w:proofErr w:type="spellStart"/>
      <w:r>
        <w:t>traffContDecs</w:t>
      </w:r>
      <w:proofErr w:type="spellEnd"/>
      <w:r>
        <w:t>" attribute to contain a Traffic Control Data decision which includes the "</w:t>
      </w:r>
      <w:proofErr w:type="spellStart"/>
      <w:r>
        <w:t>muteNotif</w:t>
      </w:r>
      <w:proofErr w:type="spellEnd"/>
      <w:r>
        <w:t>" attribute set to true and including a "</w:t>
      </w:r>
      <w:proofErr w:type="spellStart"/>
      <w:r>
        <w:t>refTcData</w:t>
      </w:r>
      <w:proofErr w:type="spellEnd"/>
      <w:r>
        <w:t>" attribute referring to the Traffic Control Data decision within the PCC rule.</w:t>
      </w:r>
    </w:p>
    <w:p w14:paraId="4E80B06B" w14:textId="77777777" w:rsidR="00B71814" w:rsidRDefault="00B71814" w:rsidP="00B71814">
      <w:r>
        <w:rPr>
          <w:lang w:val="en-US" w:eastAsia="zh-CN"/>
        </w:rPr>
        <w:t xml:space="preserve">If the application identifier provided in the </w:t>
      </w:r>
      <w:r>
        <w:rPr>
          <w:lang w:eastAsia="zh-CN"/>
        </w:rPr>
        <w:t>"</w:t>
      </w:r>
      <w:proofErr w:type="spellStart"/>
      <w:r>
        <w:t>appId</w:t>
      </w:r>
      <w:proofErr w:type="spellEnd"/>
      <w:r>
        <w:t xml:space="preserve">" attribute </w:t>
      </w:r>
      <w:r>
        <w:rPr>
          <w:lang w:val="en-US" w:eastAsia="zh-CN"/>
        </w:rPr>
        <w:t xml:space="preserve">is invalid, unknown or not applicable, the SMF shall perform PCC Rule Error Report as specified in subclauses 4.2.3.16 and 4.2.4.15, and shall set the </w:t>
      </w:r>
      <w:r>
        <w:t>"</w:t>
      </w:r>
      <w:proofErr w:type="spellStart"/>
      <w:r>
        <w:t>failureCode</w:t>
      </w:r>
      <w:proofErr w:type="spellEnd"/>
      <w:r>
        <w:t>" attribute to "APP_ID_ERR"</w:t>
      </w:r>
      <w:r>
        <w:rPr>
          <w:lang w:val="en-US" w:eastAsia="zh-CN"/>
        </w:rPr>
        <w:t>.</w:t>
      </w:r>
    </w:p>
    <w:p w14:paraId="2F23E36D" w14:textId="77777777" w:rsidR="00B71814" w:rsidRPr="003D4ABF" w:rsidRDefault="00B71814" w:rsidP="00B71814">
      <w:pPr>
        <w:rPr>
          <w:ins w:id="74" w:author="Ericsson Feb 1" w:date="2022-01-28T19:02:00Z"/>
        </w:rPr>
      </w:pPr>
      <w:ins w:id="75" w:author="Ericsson Feb 1" w:date="2022-01-28T19:02:00Z">
        <w:r w:rsidRPr="003D4ABF">
          <w:t xml:space="preserve">In this release of the specification Application Detection and Control applies only to the IP PDU </w:t>
        </w:r>
      </w:ins>
      <w:ins w:id="76" w:author="Ericsson Feb 1" w:date="2022-01-28T19:03:00Z">
        <w:r>
          <w:t>s</w:t>
        </w:r>
      </w:ins>
      <w:ins w:id="77" w:author="Ericsson Feb 1" w:date="2022-01-28T19:02:00Z">
        <w:r w:rsidRPr="003D4ABF">
          <w:t>ession types.</w:t>
        </w:r>
      </w:ins>
    </w:p>
    <w:bookmarkEnd w:id="61"/>
    <w:bookmarkEnd w:id="62"/>
    <w:bookmarkEnd w:id="63"/>
    <w:bookmarkEnd w:id="64"/>
    <w:bookmarkEnd w:id="65"/>
    <w:bookmarkEnd w:id="66"/>
    <w:bookmarkEnd w:id="67"/>
    <w:bookmarkEnd w:id="68"/>
    <w:bookmarkEnd w:id="69"/>
    <w:bookmarkEnd w:id="70"/>
    <w:bookmarkEnd w:id="71"/>
    <w:bookmarkEnd w:id="72"/>
    <w:bookmarkEnd w:id="73"/>
    <w:p w14:paraId="5797B736" w14:textId="77777777" w:rsidR="00B74416" w:rsidRDefault="00B74416" w:rsidP="00B74416"/>
    <w:p w14:paraId="725C82EF" w14:textId="617D0EEA"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64B43">
        <w:rPr>
          <w:color w:val="0000FF"/>
          <w:sz w:val="28"/>
          <w:szCs w:val="28"/>
        </w:rPr>
        <w:t>3rd</w:t>
      </w:r>
      <w:r w:rsidRPr="00BF3BA8">
        <w:rPr>
          <w:color w:val="0000FF"/>
          <w:sz w:val="28"/>
          <w:szCs w:val="28"/>
        </w:rPr>
        <w:t xml:space="preserve"> Change ***</w:t>
      </w:r>
    </w:p>
    <w:p w14:paraId="6960055F" w14:textId="77777777" w:rsidR="00BC4959" w:rsidRDefault="00BC4959" w:rsidP="00BC4959">
      <w:pPr>
        <w:pStyle w:val="Heading4"/>
      </w:pPr>
      <w:bookmarkStart w:id="78" w:name="_Toc28012217"/>
      <w:bookmarkStart w:id="79" w:name="_Toc34123070"/>
      <w:bookmarkStart w:id="80" w:name="_Toc36038020"/>
      <w:bookmarkStart w:id="81" w:name="_Toc38875402"/>
      <w:bookmarkStart w:id="82" w:name="_Toc43191883"/>
      <w:bookmarkStart w:id="83" w:name="_Toc45133278"/>
      <w:bookmarkStart w:id="84" w:name="_Toc51316782"/>
      <w:bookmarkStart w:id="85" w:name="_Toc51761962"/>
      <w:bookmarkStart w:id="86" w:name="_Toc56674949"/>
      <w:bookmarkStart w:id="87" w:name="_Toc56675340"/>
      <w:bookmarkStart w:id="88" w:name="_Toc59016326"/>
      <w:bookmarkStart w:id="89" w:name="_Toc63167924"/>
      <w:bookmarkStart w:id="90" w:name="_Toc66262434"/>
      <w:bookmarkStart w:id="91" w:name="_Toc68166940"/>
      <w:bookmarkStart w:id="92" w:name="_Toc73538058"/>
      <w:bookmarkStart w:id="93" w:name="_Toc75351934"/>
      <w:bookmarkStart w:id="94" w:name="_Toc83231744"/>
      <w:bookmarkStart w:id="95" w:name="_Toc85535049"/>
      <w:bookmarkStart w:id="96" w:name="_Toc88559512"/>
      <w:bookmarkStart w:id="97" w:name="_Toc90653564"/>
      <w:r>
        <w:lastRenderedPageBreak/>
        <w:t>5.6.2.6</w:t>
      </w:r>
      <w:r>
        <w:tab/>
        <w:t xml:space="preserve">Type </w:t>
      </w:r>
      <w:proofErr w:type="spellStart"/>
      <w:r>
        <w:t>PccRule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roofErr w:type="spellEnd"/>
    </w:p>
    <w:p w14:paraId="23BAFB6F" w14:textId="77777777" w:rsidR="00BC4959" w:rsidRDefault="00BC4959" w:rsidP="00BC4959">
      <w:pPr>
        <w:pStyle w:val="TH"/>
      </w:pPr>
      <w:r>
        <w:t xml:space="preserve">Table 5.6.2.6-1: Definition of type </w:t>
      </w:r>
      <w:proofErr w:type="spellStart"/>
      <w:r>
        <w:t>PccRule</w:t>
      </w:r>
      <w:proofErr w:type="spellEnd"/>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BC4959" w14:paraId="2118B4ED" w14:textId="77777777" w:rsidTr="00865062">
        <w:trPr>
          <w:cantSplit/>
          <w:jc w:val="center"/>
        </w:trPr>
        <w:tc>
          <w:tcPr>
            <w:tcW w:w="1530" w:type="dxa"/>
            <w:shd w:val="clear" w:color="auto" w:fill="C0C0C0"/>
            <w:tcMar>
              <w:top w:w="0" w:type="dxa"/>
              <w:left w:w="108" w:type="dxa"/>
              <w:bottom w:w="0" w:type="dxa"/>
              <w:right w:w="108" w:type="dxa"/>
            </w:tcMar>
          </w:tcPr>
          <w:p w14:paraId="574C96B5" w14:textId="77777777" w:rsidR="00BC4959" w:rsidRDefault="00BC4959" w:rsidP="00865062">
            <w:pPr>
              <w:pStyle w:val="TAH"/>
            </w:pPr>
            <w:r>
              <w:t>Attribute name</w:t>
            </w:r>
          </w:p>
        </w:tc>
        <w:tc>
          <w:tcPr>
            <w:tcW w:w="2055" w:type="dxa"/>
            <w:shd w:val="clear" w:color="auto" w:fill="C0C0C0"/>
            <w:tcMar>
              <w:top w:w="0" w:type="dxa"/>
              <w:left w:w="108" w:type="dxa"/>
              <w:bottom w:w="0" w:type="dxa"/>
              <w:right w:w="108" w:type="dxa"/>
            </w:tcMar>
          </w:tcPr>
          <w:p w14:paraId="303E7F3D" w14:textId="77777777" w:rsidR="00BC4959" w:rsidRDefault="00BC4959" w:rsidP="00865062">
            <w:pPr>
              <w:pStyle w:val="TAH"/>
            </w:pPr>
            <w:r>
              <w:t>Data type</w:t>
            </w:r>
          </w:p>
        </w:tc>
        <w:tc>
          <w:tcPr>
            <w:tcW w:w="425" w:type="dxa"/>
            <w:shd w:val="clear" w:color="auto" w:fill="C0C0C0"/>
          </w:tcPr>
          <w:p w14:paraId="68A406B2" w14:textId="77777777" w:rsidR="00BC4959" w:rsidRDefault="00BC4959" w:rsidP="00865062">
            <w:pPr>
              <w:pStyle w:val="TAH"/>
            </w:pPr>
            <w:r>
              <w:t>P</w:t>
            </w:r>
          </w:p>
        </w:tc>
        <w:tc>
          <w:tcPr>
            <w:tcW w:w="1134" w:type="dxa"/>
            <w:shd w:val="clear" w:color="auto" w:fill="C0C0C0"/>
            <w:tcMar>
              <w:top w:w="0" w:type="dxa"/>
              <w:left w:w="108" w:type="dxa"/>
              <w:bottom w:w="0" w:type="dxa"/>
              <w:right w:w="108" w:type="dxa"/>
            </w:tcMar>
          </w:tcPr>
          <w:p w14:paraId="77A1DC10" w14:textId="77777777" w:rsidR="00BC4959" w:rsidRDefault="00BC4959" w:rsidP="00865062">
            <w:pPr>
              <w:pStyle w:val="TAH"/>
            </w:pPr>
            <w:r>
              <w:t>Cardinality</w:t>
            </w:r>
          </w:p>
        </w:tc>
        <w:tc>
          <w:tcPr>
            <w:tcW w:w="3226" w:type="dxa"/>
            <w:shd w:val="clear" w:color="auto" w:fill="C0C0C0"/>
            <w:tcMar>
              <w:top w:w="0" w:type="dxa"/>
              <w:left w:w="108" w:type="dxa"/>
              <w:bottom w:w="0" w:type="dxa"/>
              <w:right w:w="108" w:type="dxa"/>
            </w:tcMar>
          </w:tcPr>
          <w:p w14:paraId="17844641" w14:textId="77777777" w:rsidR="00BC4959" w:rsidRDefault="00BC4959" w:rsidP="00865062">
            <w:pPr>
              <w:pStyle w:val="TAH"/>
            </w:pPr>
            <w:r>
              <w:t>Description</w:t>
            </w:r>
          </w:p>
        </w:tc>
        <w:tc>
          <w:tcPr>
            <w:tcW w:w="1352" w:type="dxa"/>
            <w:shd w:val="clear" w:color="auto" w:fill="C0C0C0"/>
          </w:tcPr>
          <w:p w14:paraId="4887E994" w14:textId="77777777" w:rsidR="00BC4959" w:rsidRDefault="00BC4959" w:rsidP="00865062">
            <w:pPr>
              <w:pStyle w:val="TAH"/>
            </w:pPr>
            <w:r>
              <w:t>Applicability</w:t>
            </w:r>
          </w:p>
        </w:tc>
      </w:tr>
      <w:tr w:rsidR="00BC4959" w14:paraId="5A862595" w14:textId="77777777" w:rsidTr="00865062">
        <w:trPr>
          <w:cantSplit/>
          <w:jc w:val="center"/>
        </w:trPr>
        <w:tc>
          <w:tcPr>
            <w:tcW w:w="1530" w:type="dxa"/>
            <w:shd w:val="clear" w:color="auto" w:fill="auto"/>
            <w:tcMar>
              <w:top w:w="0" w:type="dxa"/>
              <w:left w:w="108" w:type="dxa"/>
              <w:bottom w:w="0" w:type="dxa"/>
              <w:right w:w="108" w:type="dxa"/>
            </w:tcMar>
          </w:tcPr>
          <w:p w14:paraId="4BE199A0" w14:textId="77777777" w:rsidR="00BC4959" w:rsidRDefault="00BC4959" w:rsidP="00865062">
            <w:pPr>
              <w:pStyle w:val="TAL"/>
            </w:pPr>
            <w:proofErr w:type="spellStart"/>
            <w:r>
              <w:t>flowInfos</w:t>
            </w:r>
            <w:proofErr w:type="spellEnd"/>
          </w:p>
        </w:tc>
        <w:tc>
          <w:tcPr>
            <w:tcW w:w="2055" w:type="dxa"/>
            <w:shd w:val="clear" w:color="auto" w:fill="auto"/>
            <w:tcMar>
              <w:top w:w="0" w:type="dxa"/>
              <w:left w:w="108" w:type="dxa"/>
              <w:bottom w:w="0" w:type="dxa"/>
              <w:right w:w="108" w:type="dxa"/>
            </w:tcMar>
          </w:tcPr>
          <w:p w14:paraId="28CF6B70" w14:textId="77777777" w:rsidR="00BC4959" w:rsidRDefault="00BC4959" w:rsidP="00865062">
            <w:pPr>
              <w:pStyle w:val="TAL"/>
            </w:pPr>
            <w:r>
              <w:t>array(</w:t>
            </w:r>
            <w:proofErr w:type="spellStart"/>
            <w:r>
              <w:t>FlowInformation</w:t>
            </w:r>
            <w:proofErr w:type="spellEnd"/>
            <w:r>
              <w:t>)</w:t>
            </w:r>
          </w:p>
        </w:tc>
        <w:tc>
          <w:tcPr>
            <w:tcW w:w="425" w:type="dxa"/>
          </w:tcPr>
          <w:p w14:paraId="38597923" w14:textId="77777777" w:rsidR="00BC4959" w:rsidRDefault="00BC4959" w:rsidP="00865062">
            <w:pPr>
              <w:pStyle w:val="TAC"/>
            </w:pPr>
            <w:r>
              <w:t>C</w:t>
            </w:r>
          </w:p>
        </w:tc>
        <w:tc>
          <w:tcPr>
            <w:tcW w:w="1134" w:type="dxa"/>
            <w:shd w:val="clear" w:color="auto" w:fill="auto"/>
            <w:tcMar>
              <w:top w:w="0" w:type="dxa"/>
              <w:left w:w="108" w:type="dxa"/>
              <w:bottom w:w="0" w:type="dxa"/>
              <w:right w:w="108" w:type="dxa"/>
            </w:tcMar>
          </w:tcPr>
          <w:p w14:paraId="5B88F833" w14:textId="77777777" w:rsidR="00BC4959" w:rsidRDefault="00BC4959" w:rsidP="00865062">
            <w:pPr>
              <w:pStyle w:val="TAC"/>
            </w:pPr>
            <w:r>
              <w:t>1..N</w:t>
            </w:r>
          </w:p>
        </w:tc>
        <w:tc>
          <w:tcPr>
            <w:tcW w:w="3226" w:type="dxa"/>
            <w:shd w:val="clear" w:color="auto" w:fill="auto"/>
            <w:tcMar>
              <w:top w:w="0" w:type="dxa"/>
              <w:left w:w="108" w:type="dxa"/>
              <w:bottom w:w="0" w:type="dxa"/>
              <w:right w:w="108" w:type="dxa"/>
            </w:tcMar>
          </w:tcPr>
          <w:p w14:paraId="30A6971E" w14:textId="68B57310" w:rsidR="00BC4959" w:rsidRDefault="00BC4959" w:rsidP="00865062">
            <w:pPr>
              <w:pStyle w:val="TAL"/>
            </w:pPr>
            <w:r>
              <w:t xml:space="preserve">An array of </w:t>
            </w:r>
            <w:ins w:id="98" w:author="Ericsson Feb 1" w:date="2022-01-28T19:03:00Z">
              <w:r w:rsidR="00574819">
                <w:t xml:space="preserve">Ethernet or </w:t>
              </w:r>
            </w:ins>
            <w:r>
              <w:t>IP flow packet filter information.</w:t>
            </w:r>
            <w:r>
              <w:rPr>
                <w:lang w:eastAsia="zh-CN"/>
              </w:rPr>
              <w:t xml:space="preserve"> </w:t>
            </w:r>
            <w:r>
              <w:t>(NOTE </w:t>
            </w:r>
            <w:r>
              <w:rPr>
                <w:lang w:eastAsia="zh-CN"/>
              </w:rPr>
              <w:t>3</w:t>
            </w:r>
            <w:r>
              <w:t>)</w:t>
            </w:r>
          </w:p>
        </w:tc>
        <w:tc>
          <w:tcPr>
            <w:tcW w:w="1352" w:type="dxa"/>
          </w:tcPr>
          <w:p w14:paraId="02002488" w14:textId="77777777" w:rsidR="00BC4959" w:rsidRDefault="00BC4959" w:rsidP="00865062">
            <w:pPr>
              <w:pStyle w:val="TAL"/>
            </w:pPr>
          </w:p>
        </w:tc>
      </w:tr>
      <w:tr w:rsidR="00455C7E" w14:paraId="3FCC19CF" w14:textId="77777777" w:rsidTr="00865062">
        <w:trPr>
          <w:cantSplit/>
          <w:jc w:val="center"/>
        </w:trPr>
        <w:tc>
          <w:tcPr>
            <w:tcW w:w="1530" w:type="dxa"/>
            <w:shd w:val="clear" w:color="auto" w:fill="auto"/>
            <w:tcMar>
              <w:top w:w="0" w:type="dxa"/>
              <w:left w:w="108" w:type="dxa"/>
              <w:bottom w:w="0" w:type="dxa"/>
              <w:right w:w="108" w:type="dxa"/>
            </w:tcMar>
          </w:tcPr>
          <w:p w14:paraId="675CBD77" w14:textId="1972FB2A" w:rsidR="00455C7E" w:rsidRDefault="00455C7E" w:rsidP="00455C7E">
            <w:pPr>
              <w:pStyle w:val="TAL"/>
            </w:pPr>
            <w:proofErr w:type="spellStart"/>
            <w:r>
              <w:t>appId</w:t>
            </w:r>
            <w:proofErr w:type="spellEnd"/>
          </w:p>
        </w:tc>
        <w:tc>
          <w:tcPr>
            <w:tcW w:w="2055" w:type="dxa"/>
            <w:shd w:val="clear" w:color="auto" w:fill="auto"/>
            <w:tcMar>
              <w:top w:w="0" w:type="dxa"/>
              <w:left w:w="108" w:type="dxa"/>
              <w:bottom w:w="0" w:type="dxa"/>
              <w:right w:w="108" w:type="dxa"/>
            </w:tcMar>
          </w:tcPr>
          <w:p w14:paraId="6BDD6421" w14:textId="6B1A29C3" w:rsidR="00455C7E" w:rsidRDefault="00455C7E" w:rsidP="00455C7E">
            <w:pPr>
              <w:pStyle w:val="TAL"/>
            </w:pPr>
            <w:r>
              <w:t>string</w:t>
            </w:r>
          </w:p>
        </w:tc>
        <w:tc>
          <w:tcPr>
            <w:tcW w:w="425" w:type="dxa"/>
          </w:tcPr>
          <w:p w14:paraId="27574764" w14:textId="65C0FDD2" w:rsidR="00455C7E" w:rsidRDefault="00455C7E" w:rsidP="00455C7E">
            <w:pPr>
              <w:pStyle w:val="TAC"/>
            </w:pPr>
            <w:r>
              <w:t>C</w:t>
            </w:r>
          </w:p>
        </w:tc>
        <w:tc>
          <w:tcPr>
            <w:tcW w:w="1134" w:type="dxa"/>
            <w:shd w:val="clear" w:color="auto" w:fill="auto"/>
            <w:tcMar>
              <w:top w:w="0" w:type="dxa"/>
              <w:left w:w="108" w:type="dxa"/>
              <w:bottom w:w="0" w:type="dxa"/>
              <w:right w:w="108" w:type="dxa"/>
            </w:tcMar>
          </w:tcPr>
          <w:p w14:paraId="5A5A957A" w14:textId="37D6555B" w:rsidR="00455C7E" w:rsidRDefault="00455C7E" w:rsidP="00455C7E">
            <w:pPr>
              <w:pStyle w:val="TAC"/>
            </w:pPr>
            <w:r>
              <w:t>0..1</w:t>
            </w:r>
          </w:p>
        </w:tc>
        <w:tc>
          <w:tcPr>
            <w:tcW w:w="3226" w:type="dxa"/>
            <w:shd w:val="clear" w:color="auto" w:fill="auto"/>
            <w:tcMar>
              <w:top w:w="0" w:type="dxa"/>
              <w:left w:w="108" w:type="dxa"/>
              <w:bottom w:w="0" w:type="dxa"/>
              <w:right w:w="108" w:type="dxa"/>
            </w:tcMar>
          </w:tcPr>
          <w:p w14:paraId="60255477" w14:textId="34954566" w:rsidR="00455C7E" w:rsidRDefault="00455C7E" w:rsidP="00455C7E">
            <w:pPr>
              <w:pStyle w:val="TAL"/>
            </w:pPr>
            <w:r>
              <w:t>A reference to the application detection filter configured at the UPF.</w:t>
            </w:r>
            <w:r>
              <w:rPr>
                <w:lang w:eastAsia="zh-CN"/>
              </w:rPr>
              <w:t xml:space="preserve"> </w:t>
            </w:r>
            <w:r>
              <w:t>(NOTE </w:t>
            </w:r>
            <w:r>
              <w:rPr>
                <w:lang w:eastAsia="zh-CN"/>
              </w:rPr>
              <w:t>3</w:t>
            </w:r>
            <w:r>
              <w:t>)</w:t>
            </w:r>
          </w:p>
        </w:tc>
        <w:tc>
          <w:tcPr>
            <w:tcW w:w="1352" w:type="dxa"/>
          </w:tcPr>
          <w:p w14:paraId="13264FB2" w14:textId="5D941C84" w:rsidR="00455C7E" w:rsidRDefault="00455C7E" w:rsidP="00455C7E">
            <w:pPr>
              <w:pStyle w:val="TAL"/>
              <w:rPr>
                <w:lang w:eastAsia="zh-CN"/>
              </w:rPr>
            </w:pPr>
            <w:r>
              <w:rPr>
                <w:lang w:eastAsia="zh-CN"/>
              </w:rPr>
              <w:t>ADC</w:t>
            </w:r>
          </w:p>
        </w:tc>
      </w:tr>
      <w:tr w:rsidR="00455C7E" w14:paraId="7E0BD962" w14:textId="77777777" w:rsidTr="00865062">
        <w:trPr>
          <w:cantSplit/>
          <w:jc w:val="center"/>
        </w:trPr>
        <w:tc>
          <w:tcPr>
            <w:tcW w:w="1530" w:type="dxa"/>
            <w:shd w:val="clear" w:color="auto" w:fill="auto"/>
            <w:tcMar>
              <w:top w:w="0" w:type="dxa"/>
              <w:left w:w="108" w:type="dxa"/>
              <w:bottom w:w="0" w:type="dxa"/>
              <w:right w:w="108" w:type="dxa"/>
            </w:tcMar>
          </w:tcPr>
          <w:p w14:paraId="1406F23E" w14:textId="1616D237" w:rsidR="00455C7E" w:rsidRDefault="00455C7E" w:rsidP="00455C7E">
            <w:pPr>
              <w:pStyle w:val="TAL"/>
            </w:pPr>
            <w:proofErr w:type="spellStart"/>
            <w:r>
              <w:t>contVer</w:t>
            </w:r>
            <w:proofErr w:type="spellEnd"/>
          </w:p>
        </w:tc>
        <w:tc>
          <w:tcPr>
            <w:tcW w:w="2055" w:type="dxa"/>
            <w:shd w:val="clear" w:color="auto" w:fill="auto"/>
            <w:tcMar>
              <w:top w:w="0" w:type="dxa"/>
              <w:left w:w="108" w:type="dxa"/>
              <w:bottom w:w="0" w:type="dxa"/>
              <w:right w:w="108" w:type="dxa"/>
            </w:tcMar>
          </w:tcPr>
          <w:p w14:paraId="6987F868" w14:textId="048B4ECB" w:rsidR="00455C7E" w:rsidRDefault="00455C7E" w:rsidP="00455C7E">
            <w:pPr>
              <w:pStyle w:val="TAL"/>
            </w:pPr>
            <w:proofErr w:type="spellStart"/>
            <w:r>
              <w:t>ContentVersion</w:t>
            </w:r>
            <w:proofErr w:type="spellEnd"/>
          </w:p>
        </w:tc>
        <w:tc>
          <w:tcPr>
            <w:tcW w:w="425" w:type="dxa"/>
          </w:tcPr>
          <w:p w14:paraId="20519D5A" w14:textId="6F5A67CF" w:rsidR="00455C7E" w:rsidRDefault="00455C7E" w:rsidP="00455C7E">
            <w:pPr>
              <w:pStyle w:val="TAC"/>
            </w:pPr>
            <w:r>
              <w:t>O</w:t>
            </w:r>
          </w:p>
        </w:tc>
        <w:tc>
          <w:tcPr>
            <w:tcW w:w="1134" w:type="dxa"/>
            <w:shd w:val="clear" w:color="auto" w:fill="auto"/>
            <w:tcMar>
              <w:top w:w="0" w:type="dxa"/>
              <w:left w:w="108" w:type="dxa"/>
              <w:bottom w:w="0" w:type="dxa"/>
              <w:right w:w="108" w:type="dxa"/>
            </w:tcMar>
          </w:tcPr>
          <w:p w14:paraId="760E4AED" w14:textId="7A4D5486" w:rsidR="00455C7E" w:rsidRDefault="00455C7E" w:rsidP="00455C7E">
            <w:pPr>
              <w:pStyle w:val="TAC"/>
            </w:pPr>
            <w:r>
              <w:t>0..1</w:t>
            </w:r>
          </w:p>
        </w:tc>
        <w:tc>
          <w:tcPr>
            <w:tcW w:w="3226" w:type="dxa"/>
            <w:shd w:val="clear" w:color="auto" w:fill="auto"/>
            <w:tcMar>
              <w:top w:w="0" w:type="dxa"/>
              <w:left w:w="108" w:type="dxa"/>
              <w:bottom w:w="0" w:type="dxa"/>
              <w:right w:w="108" w:type="dxa"/>
            </w:tcMar>
          </w:tcPr>
          <w:p w14:paraId="1D5D6002" w14:textId="03B0A147" w:rsidR="00455C7E" w:rsidRDefault="00455C7E" w:rsidP="00455C7E">
            <w:pPr>
              <w:pStyle w:val="TAL"/>
            </w:pPr>
            <w:r>
              <w:t>Indicates the content version of the PCC rule.</w:t>
            </w:r>
          </w:p>
        </w:tc>
        <w:tc>
          <w:tcPr>
            <w:tcW w:w="1352" w:type="dxa"/>
          </w:tcPr>
          <w:p w14:paraId="2238F496" w14:textId="2A27D95E" w:rsidR="00455C7E" w:rsidRDefault="00455C7E" w:rsidP="00455C7E">
            <w:pPr>
              <w:pStyle w:val="TAL"/>
              <w:rPr>
                <w:lang w:eastAsia="zh-CN"/>
              </w:rPr>
            </w:pPr>
            <w:proofErr w:type="spellStart"/>
            <w:r>
              <w:t>RuleVersioning</w:t>
            </w:r>
            <w:proofErr w:type="spellEnd"/>
          </w:p>
        </w:tc>
      </w:tr>
      <w:tr w:rsidR="00455C7E" w14:paraId="48707B15" w14:textId="77777777" w:rsidTr="00865062">
        <w:trPr>
          <w:cantSplit/>
          <w:jc w:val="center"/>
        </w:trPr>
        <w:tc>
          <w:tcPr>
            <w:tcW w:w="1530" w:type="dxa"/>
            <w:shd w:val="clear" w:color="auto" w:fill="auto"/>
            <w:tcMar>
              <w:top w:w="0" w:type="dxa"/>
              <w:left w:w="108" w:type="dxa"/>
              <w:bottom w:w="0" w:type="dxa"/>
              <w:right w:w="108" w:type="dxa"/>
            </w:tcMar>
          </w:tcPr>
          <w:p w14:paraId="279F7BF7" w14:textId="55CAA3F1" w:rsidR="00455C7E" w:rsidRDefault="00455C7E" w:rsidP="00455C7E">
            <w:pPr>
              <w:pStyle w:val="TAL"/>
            </w:pPr>
            <w:proofErr w:type="spellStart"/>
            <w:r>
              <w:t>pccRuleId</w:t>
            </w:r>
            <w:proofErr w:type="spellEnd"/>
          </w:p>
        </w:tc>
        <w:tc>
          <w:tcPr>
            <w:tcW w:w="2055" w:type="dxa"/>
            <w:shd w:val="clear" w:color="auto" w:fill="auto"/>
            <w:tcMar>
              <w:top w:w="0" w:type="dxa"/>
              <w:left w:w="108" w:type="dxa"/>
              <w:bottom w:w="0" w:type="dxa"/>
              <w:right w:w="108" w:type="dxa"/>
            </w:tcMar>
          </w:tcPr>
          <w:p w14:paraId="2C6373D8" w14:textId="5A00489D" w:rsidR="00455C7E" w:rsidRDefault="00455C7E" w:rsidP="00455C7E">
            <w:pPr>
              <w:pStyle w:val="TAL"/>
            </w:pPr>
            <w:r>
              <w:t>string</w:t>
            </w:r>
          </w:p>
        </w:tc>
        <w:tc>
          <w:tcPr>
            <w:tcW w:w="425" w:type="dxa"/>
          </w:tcPr>
          <w:p w14:paraId="7E5FF963" w14:textId="57EE96BC" w:rsidR="00455C7E" w:rsidRDefault="00455C7E" w:rsidP="00455C7E">
            <w:pPr>
              <w:pStyle w:val="TAC"/>
            </w:pPr>
            <w:r>
              <w:t>M</w:t>
            </w:r>
          </w:p>
        </w:tc>
        <w:tc>
          <w:tcPr>
            <w:tcW w:w="1134" w:type="dxa"/>
            <w:shd w:val="clear" w:color="auto" w:fill="auto"/>
            <w:tcMar>
              <w:top w:w="0" w:type="dxa"/>
              <w:left w:w="108" w:type="dxa"/>
              <w:bottom w:w="0" w:type="dxa"/>
              <w:right w:w="108" w:type="dxa"/>
            </w:tcMar>
          </w:tcPr>
          <w:p w14:paraId="42EF3597" w14:textId="7719931E" w:rsidR="00455C7E" w:rsidRDefault="00455C7E" w:rsidP="00455C7E">
            <w:pPr>
              <w:pStyle w:val="TAC"/>
            </w:pPr>
            <w:r>
              <w:t>1</w:t>
            </w:r>
          </w:p>
        </w:tc>
        <w:tc>
          <w:tcPr>
            <w:tcW w:w="3226" w:type="dxa"/>
            <w:shd w:val="clear" w:color="auto" w:fill="auto"/>
            <w:tcMar>
              <w:top w:w="0" w:type="dxa"/>
              <w:left w:w="108" w:type="dxa"/>
              <w:bottom w:w="0" w:type="dxa"/>
              <w:right w:w="108" w:type="dxa"/>
            </w:tcMar>
          </w:tcPr>
          <w:p w14:paraId="6DE7A79C" w14:textId="2B2DEA86" w:rsidR="00455C7E" w:rsidRDefault="00455C7E" w:rsidP="00455C7E">
            <w:pPr>
              <w:pStyle w:val="TAL"/>
            </w:pPr>
            <w:r>
              <w:t>Univocally identifies the PCC rule within a PDU session.</w:t>
            </w:r>
          </w:p>
        </w:tc>
        <w:tc>
          <w:tcPr>
            <w:tcW w:w="1352" w:type="dxa"/>
          </w:tcPr>
          <w:p w14:paraId="6B160FFE" w14:textId="712742F5" w:rsidR="00455C7E" w:rsidRDefault="00455C7E" w:rsidP="00455C7E">
            <w:pPr>
              <w:pStyle w:val="TAL"/>
            </w:pPr>
          </w:p>
        </w:tc>
      </w:tr>
      <w:tr w:rsidR="00455C7E" w14:paraId="2D67B19E" w14:textId="77777777" w:rsidTr="00865062">
        <w:trPr>
          <w:cantSplit/>
          <w:jc w:val="center"/>
        </w:trPr>
        <w:tc>
          <w:tcPr>
            <w:tcW w:w="1530" w:type="dxa"/>
            <w:shd w:val="clear" w:color="auto" w:fill="auto"/>
            <w:tcMar>
              <w:top w:w="0" w:type="dxa"/>
              <w:left w:w="108" w:type="dxa"/>
              <w:bottom w:w="0" w:type="dxa"/>
              <w:right w:w="108" w:type="dxa"/>
            </w:tcMar>
          </w:tcPr>
          <w:p w14:paraId="1E2EBF8E" w14:textId="1B8ADDA4" w:rsidR="00455C7E" w:rsidRDefault="00455C7E" w:rsidP="00455C7E">
            <w:pPr>
              <w:pStyle w:val="TAL"/>
            </w:pPr>
            <w:r>
              <w:t>precedence</w:t>
            </w:r>
          </w:p>
        </w:tc>
        <w:tc>
          <w:tcPr>
            <w:tcW w:w="2055" w:type="dxa"/>
            <w:shd w:val="clear" w:color="auto" w:fill="auto"/>
            <w:tcMar>
              <w:top w:w="0" w:type="dxa"/>
              <w:left w:w="108" w:type="dxa"/>
              <w:bottom w:w="0" w:type="dxa"/>
              <w:right w:w="108" w:type="dxa"/>
            </w:tcMar>
          </w:tcPr>
          <w:p w14:paraId="027765C9" w14:textId="39659094" w:rsidR="00455C7E" w:rsidRDefault="00455C7E" w:rsidP="00455C7E">
            <w:pPr>
              <w:pStyle w:val="TAL"/>
            </w:pPr>
            <w:proofErr w:type="spellStart"/>
            <w:r>
              <w:t>Uinteger</w:t>
            </w:r>
            <w:proofErr w:type="spellEnd"/>
          </w:p>
        </w:tc>
        <w:tc>
          <w:tcPr>
            <w:tcW w:w="425" w:type="dxa"/>
          </w:tcPr>
          <w:p w14:paraId="3988702A" w14:textId="086859DB" w:rsidR="00455C7E" w:rsidRDefault="00455C7E" w:rsidP="00455C7E">
            <w:pPr>
              <w:pStyle w:val="TAC"/>
            </w:pPr>
            <w:r>
              <w:t>O</w:t>
            </w:r>
          </w:p>
        </w:tc>
        <w:tc>
          <w:tcPr>
            <w:tcW w:w="1134" w:type="dxa"/>
            <w:shd w:val="clear" w:color="auto" w:fill="auto"/>
            <w:tcMar>
              <w:top w:w="0" w:type="dxa"/>
              <w:left w:w="108" w:type="dxa"/>
              <w:bottom w:w="0" w:type="dxa"/>
              <w:right w:w="108" w:type="dxa"/>
            </w:tcMar>
          </w:tcPr>
          <w:p w14:paraId="4243D22D" w14:textId="264BE31A" w:rsidR="00455C7E" w:rsidRDefault="00455C7E" w:rsidP="00455C7E">
            <w:pPr>
              <w:pStyle w:val="TAC"/>
            </w:pPr>
            <w:r>
              <w:t>0..1</w:t>
            </w:r>
          </w:p>
        </w:tc>
        <w:tc>
          <w:tcPr>
            <w:tcW w:w="3226" w:type="dxa"/>
            <w:shd w:val="clear" w:color="auto" w:fill="auto"/>
            <w:tcMar>
              <w:top w:w="0" w:type="dxa"/>
              <w:left w:w="108" w:type="dxa"/>
              <w:bottom w:w="0" w:type="dxa"/>
              <w:right w:w="108" w:type="dxa"/>
            </w:tcMar>
          </w:tcPr>
          <w:p w14:paraId="3EE2EDCD" w14:textId="48542D4B" w:rsidR="00455C7E" w:rsidRDefault="00455C7E" w:rsidP="00455C7E">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lang w:eastAsia="zh-CN"/>
              </w:rPr>
              <w:t>2</w:t>
            </w:r>
            <w:r>
              <w:t>) (NOTE </w:t>
            </w:r>
            <w:r>
              <w:rPr>
                <w:lang w:eastAsia="zh-CN"/>
              </w:rPr>
              <w:t>4</w:t>
            </w:r>
            <w:r>
              <w:t>)</w:t>
            </w:r>
          </w:p>
        </w:tc>
        <w:tc>
          <w:tcPr>
            <w:tcW w:w="1352" w:type="dxa"/>
          </w:tcPr>
          <w:p w14:paraId="22C9A911" w14:textId="77777777" w:rsidR="00455C7E" w:rsidRDefault="00455C7E" w:rsidP="00455C7E">
            <w:pPr>
              <w:pStyle w:val="TAL"/>
            </w:pPr>
          </w:p>
        </w:tc>
      </w:tr>
      <w:tr w:rsidR="00455C7E" w14:paraId="45297631" w14:textId="77777777" w:rsidTr="00865062">
        <w:trPr>
          <w:cantSplit/>
          <w:jc w:val="center"/>
        </w:trPr>
        <w:tc>
          <w:tcPr>
            <w:tcW w:w="1530" w:type="dxa"/>
            <w:shd w:val="clear" w:color="auto" w:fill="auto"/>
            <w:tcMar>
              <w:top w:w="0" w:type="dxa"/>
              <w:left w:w="108" w:type="dxa"/>
              <w:bottom w:w="0" w:type="dxa"/>
              <w:right w:w="108" w:type="dxa"/>
            </w:tcMar>
          </w:tcPr>
          <w:p w14:paraId="7E15B5F7" w14:textId="605A6FB5" w:rsidR="00455C7E" w:rsidRDefault="00455C7E" w:rsidP="00455C7E">
            <w:pPr>
              <w:pStyle w:val="TAL"/>
            </w:pPr>
            <w:proofErr w:type="spellStart"/>
            <w:r>
              <w:rPr>
                <w:lang w:eastAsia="zh-CN"/>
              </w:rPr>
              <w:t>afSigProtocol</w:t>
            </w:r>
            <w:proofErr w:type="spellEnd"/>
          </w:p>
        </w:tc>
        <w:tc>
          <w:tcPr>
            <w:tcW w:w="2055" w:type="dxa"/>
            <w:shd w:val="clear" w:color="auto" w:fill="auto"/>
            <w:tcMar>
              <w:top w:w="0" w:type="dxa"/>
              <w:left w:w="108" w:type="dxa"/>
              <w:bottom w:w="0" w:type="dxa"/>
              <w:right w:w="108" w:type="dxa"/>
            </w:tcMar>
          </w:tcPr>
          <w:p w14:paraId="21F2AE15" w14:textId="087C6E50" w:rsidR="00455C7E" w:rsidRDefault="00455C7E" w:rsidP="00455C7E">
            <w:pPr>
              <w:pStyle w:val="TAL"/>
            </w:pPr>
            <w:proofErr w:type="spellStart"/>
            <w:r>
              <w:rPr>
                <w:lang w:eastAsia="zh-CN"/>
              </w:rPr>
              <w:t>AfSigProtocol</w:t>
            </w:r>
            <w:proofErr w:type="spellEnd"/>
          </w:p>
        </w:tc>
        <w:tc>
          <w:tcPr>
            <w:tcW w:w="425" w:type="dxa"/>
          </w:tcPr>
          <w:p w14:paraId="760D1E16" w14:textId="28A0BAB2" w:rsidR="00455C7E" w:rsidRDefault="00455C7E" w:rsidP="00455C7E">
            <w:pPr>
              <w:pStyle w:val="TAC"/>
            </w:pPr>
            <w:r>
              <w:rPr>
                <w:lang w:eastAsia="zh-CN"/>
              </w:rPr>
              <w:t>O</w:t>
            </w:r>
          </w:p>
        </w:tc>
        <w:tc>
          <w:tcPr>
            <w:tcW w:w="1134" w:type="dxa"/>
            <w:shd w:val="clear" w:color="auto" w:fill="auto"/>
            <w:tcMar>
              <w:top w:w="0" w:type="dxa"/>
              <w:left w:w="108" w:type="dxa"/>
              <w:bottom w:w="0" w:type="dxa"/>
              <w:right w:w="108" w:type="dxa"/>
            </w:tcMar>
          </w:tcPr>
          <w:p w14:paraId="7048369D" w14:textId="39270B04" w:rsidR="00455C7E" w:rsidRDefault="00455C7E" w:rsidP="00455C7E">
            <w:pPr>
              <w:pStyle w:val="TAC"/>
            </w:pPr>
            <w:r>
              <w:rPr>
                <w:lang w:eastAsia="zh-CN"/>
              </w:rPr>
              <w:t>0..1</w:t>
            </w:r>
          </w:p>
        </w:tc>
        <w:tc>
          <w:tcPr>
            <w:tcW w:w="3226" w:type="dxa"/>
            <w:shd w:val="clear" w:color="auto" w:fill="auto"/>
            <w:tcMar>
              <w:top w:w="0" w:type="dxa"/>
              <w:left w:w="108" w:type="dxa"/>
              <w:bottom w:w="0" w:type="dxa"/>
              <w:right w:w="108" w:type="dxa"/>
            </w:tcMar>
          </w:tcPr>
          <w:p w14:paraId="1D64125C" w14:textId="29DE75D1" w:rsidR="00455C7E" w:rsidRDefault="00455C7E" w:rsidP="00455C7E">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2" w:type="dxa"/>
          </w:tcPr>
          <w:p w14:paraId="23210780" w14:textId="565A92D7" w:rsidR="00455C7E" w:rsidRDefault="00455C7E" w:rsidP="00455C7E">
            <w:pPr>
              <w:pStyle w:val="TAL"/>
            </w:pPr>
            <w:proofErr w:type="spellStart"/>
            <w:r>
              <w:rPr>
                <w:rFonts w:eastAsia="Times New Roman"/>
              </w:rPr>
              <w:t>ProvAFsignalFlow</w:t>
            </w:r>
            <w:proofErr w:type="spellEnd"/>
          </w:p>
        </w:tc>
      </w:tr>
      <w:tr w:rsidR="00455C7E" w14:paraId="66823953" w14:textId="77777777" w:rsidTr="00865062">
        <w:trPr>
          <w:cantSplit/>
          <w:jc w:val="center"/>
        </w:trPr>
        <w:tc>
          <w:tcPr>
            <w:tcW w:w="1530" w:type="dxa"/>
            <w:shd w:val="clear" w:color="auto" w:fill="auto"/>
            <w:tcMar>
              <w:top w:w="0" w:type="dxa"/>
              <w:left w:w="108" w:type="dxa"/>
              <w:bottom w:w="0" w:type="dxa"/>
              <w:right w:w="108" w:type="dxa"/>
            </w:tcMar>
          </w:tcPr>
          <w:p w14:paraId="62A81495" w14:textId="6BC0199F" w:rsidR="00455C7E" w:rsidRDefault="00455C7E" w:rsidP="00455C7E">
            <w:pPr>
              <w:pStyle w:val="TAL"/>
            </w:pPr>
            <w:proofErr w:type="spellStart"/>
            <w:r>
              <w:t>appReloc</w:t>
            </w:r>
            <w:proofErr w:type="spellEnd"/>
          </w:p>
        </w:tc>
        <w:tc>
          <w:tcPr>
            <w:tcW w:w="2055" w:type="dxa"/>
            <w:shd w:val="clear" w:color="auto" w:fill="auto"/>
            <w:tcMar>
              <w:top w:w="0" w:type="dxa"/>
              <w:left w:w="108" w:type="dxa"/>
              <w:bottom w:w="0" w:type="dxa"/>
              <w:right w:w="108" w:type="dxa"/>
            </w:tcMar>
          </w:tcPr>
          <w:p w14:paraId="652A8FB6" w14:textId="43A3C898" w:rsidR="00455C7E" w:rsidRDefault="00455C7E" w:rsidP="00455C7E">
            <w:pPr>
              <w:pStyle w:val="TAL"/>
            </w:pPr>
            <w:proofErr w:type="spellStart"/>
            <w:r>
              <w:t>boolean</w:t>
            </w:r>
            <w:proofErr w:type="spellEnd"/>
          </w:p>
        </w:tc>
        <w:tc>
          <w:tcPr>
            <w:tcW w:w="425" w:type="dxa"/>
          </w:tcPr>
          <w:p w14:paraId="2CD8356D" w14:textId="7D535558" w:rsidR="00455C7E" w:rsidRDefault="00455C7E" w:rsidP="00455C7E">
            <w:pPr>
              <w:pStyle w:val="TAC"/>
            </w:pPr>
            <w:r>
              <w:t>O</w:t>
            </w:r>
          </w:p>
        </w:tc>
        <w:tc>
          <w:tcPr>
            <w:tcW w:w="1134" w:type="dxa"/>
            <w:shd w:val="clear" w:color="auto" w:fill="auto"/>
            <w:tcMar>
              <w:top w:w="0" w:type="dxa"/>
              <w:left w:w="108" w:type="dxa"/>
              <w:bottom w:w="0" w:type="dxa"/>
              <w:right w:w="108" w:type="dxa"/>
            </w:tcMar>
          </w:tcPr>
          <w:p w14:paraId="7D86572F" w14:textId="00FE00EA" w:rsidR="00455C7E" w:rsidRDefault="00455C7E" w:rsidP="00455C7E">
            <w:pPr>
              <w:pStyle w:val="TAC"/>
            </w:pPr>
            <w:r>
              <w:t>0..1</w:t>
            </w:r>
          </w:p>
        </w:tc>
        <w:tc>
          <w:tcPr>
            <w:tcW w:w="3226" w:type="dxa"/>
            <w:shd w:val="clear" w:color="auto" w:fill="auto"/>
            <w:tcMar>
              <w:top w:w="0" w:type="dxa"/>
              <w:left w:w="108" w:type="dxa"/>
              <w:bottom w:w="0" w:type="dxa"/>
              <w:right w:w="108" w:type="dxa"/>
            </w:tcMar>
          </w:tcPr>
          <w:p w14:paraId="25CB95F2" w14:textId="2B75D2DF" w:rsidR="00455C7E" w:rsidRDefault="00455C7E" w:rsidP="00455C7E">
            <w:pPr>
              <w:pStyle w:val="TAL"/>
            </w:pPr>
            <w:r>
              <w:rPr>
                <w:rFonts w:cs="Arial"/>
                <w:szCs w:val="18"/>
              </w:rPr>
              <w:t xml:space="preserve">It indicates that the </w:t>
            </w:r>
            <w:r>
              <w:t>application cannot be relocated once a location of the application is selected by the 5GC when it is included and set to "true"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0E441FBC" w14:textId="622781E3" w:rsidR="00455C7E" w:rsidRDefault="00455C7E" w:rsidP="00455C7E">
            <w:pPr>
              <w:pStyle w:val="TAL"/>
            </w:pPr>
            <w:r>
              <w:rPr>
                <w:lang w:eastAsia="zh-CN"/>
              </w:rPr>
              <w:t>TSC</w:t>
            </w:r>
          </w:p>
        </w:tc>
      </w:tr>
      <w:tr w:rsidR="00455C7E" w14:paraId="45C67381" w14:textId="77777777" w:rsidTr="00865062">
        <w:trPr>
          <w:cantSplit/>
          <w:jc w:val="center"/>
        </w:trPr>
        <w:tc>
          <w:tcPr>
            <w:tcW w:w="1530" w:type="dxa"/>
            <w:shd w:val="clear" w:color="auto" w:fill="auto"/>
            <w:tcMar>
              <w:top w:w="0" w:type="dxa"/>
              <w:left w:w="108" w:type="dxa"/>
              <w:bottom w:w="0" w:type="dxa"/>
              <w:right w:w="108" w:type="dxa"/>
            </w:tcMar>
          </w:tcPr>
          <w:p w14:paraId="2CDE10AD" w14:textId="20AED4BF" w:rsidR="00455C7E" w:rsidRDefault="00455C7E" w:rsidP="00455C7E">
            <w:pPr>
              <w:pStyle w:val="TAL"/>
              <w:rPr>
                <w:lang w:eastAsia="zh-CN"/>
              </w:rPr>
            </w:pPr>
            <w:proofErr w:type="spellStart"/>
            <w:r>
              <w:t>refQosData</w:t>
            </w:r>
            <w:proofErr w:type="spellEnd"/>
          </w:p>
        </w:tc>
        <w:tc>
          <w:tcPr>
            <w:tcW w:w="2055" w:type="dxa"/>
            <w:shd w:val="clear" w:color="auto" w:fill="auto"/>
            <w:tcMar>
              <w:top w:w="0" w:type="dxa"/>
              <w:left w:w="108" w:type="dxa"/>
              <w:bottom w:w="0" w:type="dxa"/>
              <w:right w:w="108" w:type="dxa"/>
            </w:tcMar>
          </w:tcPr>
          <w:p w14:paraId="5E32896C" w14:textId="6E245523" w:rsidR="00455C7E" w:rsidRDefault="00455C7E" w:rsidP="00455C7E">
            <w:pPr>
              <w:pStyle w:val="TAL"/>
              <w:rPr>
                <w:lang w:eastAsia="zh-CN"/>
              </w:rPr>
            </w:pPr>
            <w:r>
              <w:t>array(string)</w:t>
            </w:r>
          </w:p>
        </w:tc>
        <w:tc>
          <w:tcPr>
            <w:tcW w:w="425" w:type="dxa"/>
          </w:tcPr>
          <w:p w14:paraId="53CEE680" w14:textId="02E310F0" w:rsidR="00455C7E" w:rsidRDefault="00455C7E" w:rsidP="00455C7E">
            <w:pPr>
              <w:pStyle w:val="TAC"/>
              <w:rPr>
                <w:lang w:eastAsia="zh-CN"/>
              </w:rPr>
            </w:pPr>
            <w:r>
              <w:t>O</w:t>
            </w:r>
          </w:p>
        </w:tc>
        <w:tc>
          <w:tcPr>
            <w:tcW w:w="1134" w:type="dxa"/>
            <w:shd w:val="clear" w:color="auto" w:fill="auto"/>
            <w:tcMar>
              <w:top w:w="0" w:type="dxa"/>
              <w:left w:w="108" w:type="dxa"/>
              <w:bottom w:w="0" w:type="dxa"/>
              <w:right w:w="108" w:type="dxa"/>
            </w:tcMar>
          </w:tcPr>
          <w:p w14:paraId="436D966A" w14:textId="5C0D65FB" w:rsidR="00455C7E" w:rsidRDefault="00455C7E" w:rsidP="00455C7E">
            <w:pPr>
              <w:pStyle w:val="TAC"/>
              <w:rPr>
                <w:lang w:eastAsia="zh-CN"/>
              </w:rPr>
            </w:pPr>
            <w:r>
              <w:t>1..N</w:t>
            </w:r>
          </w:p>
        </w:tc>
        <w:tc>
          <w:tcPr>
            <w:tcW w:w="3226" w:type="dxa"/>
            <w:shd w:val="clear" w:color="auto" w:fill="auto"/>
            <w:tcMar>
              <w:top w:w="0" w:type="dxa"/>
              <w:left w:w="108" w:type="dxa"/>
              <w:bottom w:w="0" w:type="dxa"/>
              <w:right w:w="108" w:type="dxa"/>
            </w:tcMar>
          </w:tcPr>
          <w:p w14:paraId="090E4121" w14:textId="77777777" w:rsidR="00455C7E" w:rsidRDefault="00455C7E" w:rsidP="00455C7E">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subclause 5.6.2.8.</w:t>
            </w:r>
          </w:p>
          <w:p w14:paraId="5E303925" w14:textId="02E54B89" w:rsidR="00455C7E" w:rsidRDefault="00455C7E" w:rsidP="00455C7E">
            <w:pPr>
              <w:pStyle w:val="TAL"/>
            </w:pPr>
            <w:r>
              <w:t>(NOTE </w:t>
            </w:r>
            <w:r>
              <w:rPr>
                <w:lang w:eastAsia="zh-CN"/>
              </w:rPr>
              <w:t>1</w:t>
            </w:r>
            <w:r>
              <w:t>)</w:t>
            </w:r>
          </w:p>
        </w:tc>
        <w:tc>
          <w:tcPr>
            <w:tcW w:w="1352" w:type="dxa"/>
          </w:tcPr>
          <w:p w14:paraId="7B0D3C12" w14:textId="6B1A0DDF" w:rsidR="00455C7E" w:rsidRDefault="00455C7E" w:rsidP="00455C7E">
            <w:pPr>
              <w:pStyle w:val="TAL"/>
              <w:rPr>
                <w:rFonts w:eastAsia="Times New Roman"/>
              </w:rPr>
            </w:pPr>
          </w:p>
        </w:tc>
      </w:tr>
      <w:tr w:rsidR="00455C7E" w14:paraId="7F881DEF" w14:textId="77777777" w:rsidTr="00865062">
        <w:trPr>
          <w:cantSplit/>
          <w:jc w:val="center"/>
        </w:trPr>
        <w:tc>
          <w:tcPr>
            <w:tcW w:w="1530" w:type="dxa"/>
            <w:shd w:val="clear" w:color="auto" w:fill="auto"/>
            <w:tcMar>
              <w:top w:w="0" w:type="dxa"/>
              <w:left w:w="108" w:type="dxa"/>
              <w:bottom w:w="0" w:type="dxa"/>
              <w:right w:w="108" w:type="dxa"/>
            </w:tcMar>
          </w:tcPr>
          <w:p w14:paraId="6949E42B" w14:textId="318F7141" w:rsidR="00455C7E" w:rsidRDefault="00455C7E" w:rsidP="00455C7E">
            <w:pPr>
              <w:pStyle w:val="TAL"/>
            </w:pPr>
            <w:proofErr w:type="spellStart"/>
            <w:r>
              <w:t>refTcData</w:t>
            </w:r>
            <w:proofErr w:type="spellEnd"/>
          </w:p>
        </w:tc>
        <w:tc>
          <w:tcPr>
            <w:tcW w:w="2055" w:type="dxa"/>
            <w:shd w:val="clear" w:color="auto" w:fill="auto"/>
            <w:tcMar>
              <w:top w:w="0" w:type="dxa"/>
              <w:left w:w="108" w:type="dxa"/>
              <w:bottom w:w="0" w:type="dxa"/>
              <w:right w:w="108" w:type="dxa"/>
            </w:tcMar>
          </w:tcPr>
          <w:p w14:paraId="52C32A53" w14:textId="66F8A414" w:rsidR="00455C7E" w:rsidRDefault="00455C7E" w:rsidP="00455C7E">
            <w:pPr>
              <w:pStyle w:val="TAL"/>
            </w:pPr>
            <w:r>
              <w:t>array(string)</w:t>
            </w:r>
          </w:p>
        </w:tc>
        <w:tc>
          <w:tcPr>
            <w:tcW w:w="425" w:type="dxa"/>
          </w:tcPr>
          <w:p w14:paraId="243B90CA" w14:textId="6BBB7F76" w:rsidR="00455C7E" w:rsidRDefault="00455C7E" w:rsidP="00455C7E">
            <w:pPr>
              <w:pStyle w:val="TAC"/>
            </w:pPr>
            <w:r>
              <w:t>O</w:t>
            </w:r>
          </w:p>
        </w:tc>
        <w:tc>
          <w:tcPr>
            <w:tcW w:w="1134" w:type="dxa"/>
            <w:shd w:val="clear" w:color="auto" w:fill="auto"/>
            <w:tcMar>
              <w:top w:w="0" w:type="dxa"/>
              <w:left w:w="108" w:type="dxa"/>
              <w:bottom w:w="0" w:type="dxa"/>
              <w:right w:w="108" w:type="dxa"/>
            </w:tcMar>
          </w:tcPr>
          <w:p w14:paraId="1C2E58AC" w14:textId="1315B6CC" w:rsidR="00455C7E" w:rsidRDefault="00455C7E" w:rsidP="00455C7E">
            <w:pPr>
              <w:pStyle w:val="TAC"/>
            </w:pPr>
            <w:r>
              <w:t>1..N</w:t>
            </w:r>
          </w:p>
        </w:tc>
        <w:tc>
          <w:tcPr>
            <w:tcW w:w="3226" w:type="dxa"/>
            <w:shd w:val="clear" w:color="auto" w:fill="auto"/>
            <w:tcMar>
              <w:top w:w="0" w:type="dxa"/>
              <w:left w:w="108" w:type="dxa"/>
              <w:bottom w:w="0" w:type="dxa"/>
              <w:right w:w="108" w:type="dxa"/>
            </w:tcMar>
          </w:tcPr>
          <w:p w14:paraId="43127D5C" w14:textId="77777777" w:rsidR="00455C7E" w:rsidRDefault="00455C7E" w:rsidP="00455C7E">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subclause 5.6.2.10.</w:t>
            </w:r>
          </w:p>
          <w:p w14:paraId="213AA2AF" w14:textId="376016AD" w:rsidR="00455C7E" w:rsidRDefault="00455C7E" w:rsidP="00455C7E">
            <w:pPr>
              <w:pStyle w:val="TAL"/>
              <w:rPr>
                <w:rFonts w:cs="Arial"/>
                <w:szCs w:val="18"/>
              </w:rPr>
            </w:pPr>
            <w:r>
              <w:t>(NOTE </w:t>
            </w:r>
            <w:r>
              <w:rPr>
                <w:lang w:eastAsia="zh-CN"/>
              </w:rPr>
              <w:t>1</w:t>
            </w:r>
            <w:r>
              <w:t>)</w:t>
            </w:r>
          </w:p>
        </w:tc>
        <w:tc>
          <w:tcPr>
            <w:tcW w:w="1352" w:type="dxa"/>
          </w:tcPr>
          <w:p w14:paraId="617FD12A" w14:textId="7F61CC91" w:rsidR="00455C7E" w:rsidRDefault="00455C7E" w:rsidP="00455C7E">
            <w:pPr>
              <w:pStyle w:val="TAL"/>
              <w:rPr>
                <w:lang w:eastAsia="zh-CN"/>
              </w:rPr>
            </w:pPr>
          </w:p>
        </w:tc>
      </w:tr>
      <w:tr w:rsidR="00455C7E" w14:paraId="5A2BC0F1" w14:textId="77777777" w:rsidTr="00865062">
        <w:trPr>
          <w:cantSplit/>
          <w:jc w:val="center"/>
        </w:trPr>
        <w:tc>
          <w:tcPr>
            <w:tcW w:w="1530" w:type="dxa"/>
            <w:shd w:val="clear" w:color="auto" w:fill="auto"/>
            <w:tcMar>
              <w:top w:w="0" w:type="dxa"/>
              <w:left w:w="108" w:type="dxa"/>
              <w:bottom w:w="0" w:type="dxa"/>
              <w:right w:w="108" w:type="dxa"/>
            </w:tcMar>
          </w:tcPr>
          <w:p w14:paraId="23F14653" w14:textId="7C52C608" w:rsidR="00455C7E" w:rsidRDefault="00455C7E" w:rsidP="00455C7E">
            <w:pPr>
              <w:pStyle w:val="TAL"/>
            </w:pPr>
            <w:proofErr w:type="spellStart"/>
            <w:r>
              <w:t>refChgData</w:t>
            </w:r>
            <w:proofErr w:type="spellEnd"/>
          </w:p>
        </w:tc>
        <w:tc>
          <w:tcPr>
            <w:tcW w:w="2055" w:type="dxa"/>
            <w:shd w:val="clear" w:color="auto" w:fill="auto"/>
            <w:tcMar>
              <w:top w:w="0" w:type="dxa"/>
              <w:left w:w="108" w:type="dxa"/>
              <w:bottom w:w="0" w:type="dxa"/>
              <w:right w:w="108" w:type="dxa"/>
            </w:tcMar>
          </w:tcPr>
          <w:p w14:paraId="7A239239" w14:textId="0E842349" w:rsidR="00455C7E" w:rsidRDefault="00455C7E" w:rsidP="00455C7E">
            <w:pPr>
              <w:pStyle w:val="TAL"/>
            </w:pPr>
            <w:r>
              <w:t>array(string)</w:t>
            </w:r>
          </w:p>
        </w:tc>
        <w:tc>
          <w:tcPr>
            <w:tcW w:w="425" w:type="dxa"/>
          </w:tcPr>
          <w:p w14:paraId="41AD9E20" w14:textId="7E4A5D17" w:rsidR="00455C7E" w:rsidRDefault="00455C7E" w:rsidP="00455C7E">
            <w:pPr>
              <w:pStyle w:val="TAC"/>
            </w:pPr>
            <w:r>
              <w:t>O</w:t>
            </w:r>
          </w:p>
        </w:tc>
        <w:tc>
          <w:tcPr>
            <w:tcW w:w="1134" w:type="dxa"/>
            <w:shd w:val="clear" w:color="auto" w:fill="auto"/>
            <w:tcMar>
              <w:top w:w="0" w:type="dxa"/>
              <w:left w:w="108" w:type="dxa"/>
              <w:bottom w:w="0" w:type="dxa"/>
              <w:right w:w="108" w:type="dxa"/>
            </w:tcMar>
          </w:tcPr>
          <w:p w14:paraId="3C98108F" w14:textId="05E236B1" w:rsidR="00455C7E" w:rsidRDefault="00455C7E" w:rsidP="00455C7E">
            <w:pPr>
              <w:pStyle w:val="TAC"/>
            </w:pPr>
            <w:r>
              <w:t>1..N</w:t>
            </w:r>
          </w:p>
        </w:tc>
        <w:tc>
          <w:tcPr>
            <w:tcW w:w="3226" w:type="dxa"/>
            <w:shd w:val="clear" w:color="auto" w:fill="auto"/>
            <w:tcMar>
              <w:top w:w="0" w:type="dxa"/>
              <w:left w:w="108" w:type="dxa"/>
              <w:bottom w:w="0" w:type="dxa"/>
              <w:right w:w="108" w:type="dxa"/>
            </w:tcMar>
          </w:tcPr>
          <w:p w14:paraId="5258D72D" w14:textId="77777777" w:rsidR="00455C7E" w:rsidRDefault="00455C7E" w:rsidP="00455C7E">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subclause 5.6.2.11.</w:t>
            </w:r>
          </w:p>
          <w:p w14:paraId="552988DF" w14:textId="3543C000" w:rsidR="00455C7E" w:rsidRDefault="00455C7E" w:rsidP="00455C7E">
            <w:pPr>
              <w:pStyle w:val="TAL"/>
            </w:pPr>
            <w:r>
              <w:t>(NOTE </w:t>
            </w:r>
            <w:r>
              <w:rPr>
                <w:lang w:eastAsia="zh-CN"/>
              </w:rPr>
              <w:t>1</w:t>
            </w:r>
            <w:r>
              <w:t>)</w:t>
            </w:r>
          </w:p>
        </w:tc>
        <w:tc>
          <w:tcPr>
            <w:tcW w:w="1352" w:type="dxa"/>
          </w:tcPr>
          <w:p w14:paraId="3574BAB7" w14:textId="77777777" w:rsidR="00455C7E" w:rsidRDefault="00455C7E" w:rsidP="00455C7E">
            <w:pPr>
              <w:pStyle w:val="TAL"/>
            </w:pPr>
          </w:p>
        </w:tc>
      </w:tr>
      <w:tr w:rsidR="00455C7E" w14:paraId="0575E405" w14:textId="77777777" w:rsidTr="00865062">
        <w:trPr>
          <w:cantSplit/>
          <w:jc w:val="center"/>
        </w:trPr>
        <w:tc>
          <w:tcPr>
            <w:tcW w:w="1530" w:type="dxa"/>
            <w:shd w:val="clear" w:color="auto" w:fill="auto"/>
            <w:tcMar>
              <w:top w:w="0" w:type="dxa"/>
              <w:left w:w="108" w:type="dxa"/>
              <w:bottom w:w="0" w:type="dxa"/>
              <w:right w:w="108" w:type="dxa"/>
            </w:tcMar>
          </w:tcPr>
          <w:p w14:paraId="5B95BBCF" w14:textId="03299400" w:rsidR="00455C7E" w:rsidRDefault="00455C7E" w:rsidP="00455C7E">
            <w:pPr>
              <w:pStyle w:val="TAL"/>
            </w:pPr>
            <w:proofErr w:type="spellStart"/>
            <w:r>
              <w:t>refUmData</w:t>
            </w:r>
            <w:proofErr w:type="spellEnd"/>
          </w:p>
        </w:tc>
        <w:tc>
          <w:tcPr>
            <w:tcW w:w="2055" w:type="dxa"/>
            <w:shd w:val="clear" w:color="auto" w:fill="auto"/>
            <w:tcMar>
              <w:top w:w="0" w:type="dxa"/>
              <w:left w:w="108" w:type="dxa"/>
              <w:bottom w:w="0" w:type="dxa"/>
              <w:right w:w="108" w:type="dxa"/>
            </w:tcMar>
          </w:tcPr>
          <w:p w14:paraId="1A52E15F" w14:textId="6D1F68DD" w:rsidR="00455C7E" w:rsidRDefault="00455C7E" w:rsidP="00455C7E">
            <w:pPr>
              <w:pStyle w:val="TAL"/>
            </w:pPr>
            <w:r>
              <w:t>array(string)</w:t>
            </w:r>
          </w:p>
        </w:tc>
        <w:tc>
          <w:tcPr>
            <w:tcW w:w="425" w:type="dxa"/>
          </w:tcPr>
          <w:p w14:paraId="789CC5EF" w14:textId="6906CE36" w:rsidR="00455C7E" w:rsidRDefault="00455C7E" w:rsidP="00455C7E">
            <w:pPr>
              <w:pStyle w:val="TAC"/>
            </w:pPr>
            <w:r>
              <w:t>O</w:t>
            </w:r>
          </w:p>
        </w:tc>
        <w:tc>
          <w:tcPr>
            <w:tcW w:w="1134" w:type="dxa"/>
            <w:shd w:val="clear" w:color="auto" w:fill="auto"/>
            <w:tcMar>
              <w:top w:w="0" w:type="dxa"/>
              <w:left w:w="108" w:type="dxa"/>
              <w:bottom w:w="0" w:type="dxa"/>
              <w:right w:w="108" w:type="dxa"/>
            </w:tcMar>
          </w:tcPr>
          <w:p w14:paraId="31626C85" w14:textId="4521DBFD" w:rsidR="00455C7E" w:rsidRDefault="00455C7E" w:rsidP="00455C7E">
            <w:pPr>
              <w:pStyle w:val="TAC"/>
            </w:pPr>
            <w:r>
              <w:t>1..N</w:t>
            </w:r>
          </w:p>
        </w:tc>
        <w:tc>
          <w:tcPr>
            <w:tcW w:w="3226" w:type="dxa"/>
            <w:shd w:val="clear" w:color="auto" w:fill="auto"/>
            <w:tcMar>
              <w:top w:w="0" w:type="dxa"/>
              <w:left w:w="108" w:type="dxa"/>
              <w:bottom w:w="0" w:type="dxa"/>
              <w:right w:w="108" w:type="dxa"/>
            </w:tcMar>
          </w:tcPr>
          <w:p w14:paraId="3F0141BE" w14:textId="77777777" w:rsidR="00455C7E" w:rsidRDefault="00455C7E" w:rsidP="00455C7E">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subclause 5.6.2.12.</w:t>
            </w:r>
          </w:p>
          <w:p w14:paraId="27E9E630" w14:textId="2E43DEC8" w:rsidR="00455C7E" w:rsidRDefault="00455C7E" w:rsidP="00455C7E">
            <w:pPr>
              <w:pStyle w:val="TAL"/>
            </w:pPr>
            <w:r>
              <w:t>(NOTE </w:t>
            </w:r>
            <w:r>
              <w:rPr>
                <w:lang w:eastAsia="zh-CN"/>
              </w:rPr>
              <w:t>1</w:t>
            </w:r>
            <w:r>
              <w:t>)</w:t>
            </w:r>
          </w:p>
        </w:tc>
        <w:tc>
          <w:tcPr>
            <w:tcW w:w="1352" w:type="dxa"/>
          </w:tcPr>
          <w:p w14:paraId="533077EF" w14:textId="3DB60C78" w:rsidR="00455C7E" w:rsidRDefault="00455C7E" w:rsidP="00455C7E">
            <w:pPr>
              <w:pStyle w:val="TAL"/>
            </w:pPr>
          </w:p>
        </w:tc>
      </w:tr>
      <w:tr w:rsidR="00455C7E" w14:paraId="2D15E4CA" w14:textId="77777777" w:rsidTr="00865062">
        <w:trPr>
          <w:cantSplit/>
          <w:jc w:val="center"/>
        </w:trPr>
        <w:tc>
          <w:tcPr>
            <w:tcW w:w="1530" w:type="dxa"/>
            <w:shd w:val="clear" w:color="auto" w:fill="auto"/>
            <w:tcMar>
              <w:top w:w="0" w:type="dxa"/>
              <w:left w:w="108" w:type="dxa"/>
              <w:bottom w:w="0" w:type="dxa"/>
              <w:right w:w="108" w:type="dxa"/>
            </w:tcMar>
          </w:tcPr>
          <w:p w14:paraId="16B93F47" w14:textId="7CC66071" w:rsidR="00455C7E" w:rsidRDefault="00455C7E" w:rsidP="00455C7E">
            <w:pPr>
              <w:pStyle w:val="TAL"/>
            </w:pPr>
            <w:proofErr w:type="spellStart"/>
            <w:r>
              <w:t>refCondData</w:t>
            </w:r>
            <w:proofErr w:type="spellEnd"/>
          </w:p>
        </w:tc>
        <w:tc>
          <w:tcPr>
            <w:tcW w:w="2055" w:type="dxa"/>
            <w:shd w:val="clear" w:color="auto" w:fill="auto"/>
            <w:tcMar>
              <w:top w:w="0" w:type="dxa"/>
              <w:left w:w="108" w:type="dxa"/>
              <w:bottom w:w="0" w:type="dxa"/>
              <w:right w:w="108" w:type="dxa"/>
            </w:tcMar>
          </w:tcPr>
          <w:p w14:paraId="5BBD47C1" w14:textId="616EBB52" w:rsidR="00455C7E" w:rsidRDefault="00455C7E" w:rsidP="00455C7E">
            <w:pPr>
              <w:pStyle w:val="TAL"/>
            </w:pPr>
            <w:r>
              <w:t>string</w:t>
            </w:r>
          </w:p>
        </w:tc>
        <w:tc>
          <w:tcPr>
            <w:tcW w:w="425" w:type="dxa"/>
          </w:tcPr>
          <w:p w14:paraId="0776A377" w14:textId="701524C2" w:rsidR="00455C7E" w:rsidRDefault="00455C7E" w:rsidP="00455C7E">
            <w:pPr>
              <w:pStyle w:val="TAC"/>
            </w:pPr>
            <w:r>
              <w:t>O</w:t>
            </w:r>
          </w:p>
        </w:tc>
        <w:tc>
          <w:tcPr>
            <w:tcW w:w="1134" w:type="dxa"/>
            <w:shd w:val="clear" w:color="auto" w:fill="auto"/>
            <w:tcMar>
              <w:top w:w="0" w:type="dxa"/>
              <w:left w:w="108" w:type="dxa"/>
              <w:bottom w:w="0" w:type="dxa"/>
              <w:right w:w="108" w:type="dxa"/>
            </w:tcMar>
          </w:tcPr>
          <w:p w14:paraId="6D69B25E" w14:textId="76301CDC" w:rsidR="00455C7E" w:rsidRDefault="00455C7E" w:rsidP="00455C7E">
            <w:pPr>
              <w:pStyle w:val="TAC"/>
            </w:pPr>
            <w:r>
              <w:t>0..1</w:t>
            </w:r>
          </w:p>
        </w:tc>
        <w:tc>
          <w:tcPr>
            <w:tcW w:w="3226" w:type="dxa"/>
            <w:shd w:val="clear" w:color="auto" w:fill="auto"/>
            <w:tcMar>
              <w:top w:w="0" w:type="dxa"/>
              <w:left w:w="108" w:type="dxa"/>
              <w:bottom w:w="0" w:type="dxa"/>
              <w:right w:w="108" w:type="dxa"/>
            </w:tcMar>
          </w:tcPr>
          <w:p w14:paraId="347A1273" w14:textId="2ED023D3" w:rsidR="00455C7E" w:rsidRDefault="00455C7E" w:rsidP="00455C7E">
            <w:pPr>
              <w:pStyle w:val="TAL"/>
            </w:pPr>
            <w:r>
              <w:t xml:space="preserve">A reference to the condition data. It is the </w:t>
            </w:r>
            <w:proofErr w:type="spellStart"/>
            <w:r>
              <w:t>condId</w:t>
            </w:r>
            <w:proofErr w:type="spellEnd"/>
            <w:r>
              <w:t xml:space="preserve"> described in subclause 5.6.2.9.</w:t>
            </w:r>
          </w:p>
        </w:tc>
        <w:tc>
          <w:tcPr>
            <w:tcW w:w="1352" w:type="dxa"/>
          </w:tcPr>
          <w:p w14:paraId="4A229E0B" w14:textId="77777777" w:rsidR="00455C7E" w:rsidRDefault="00455C7E" w:rsidP="00455C7E">
            <w:pPr>
              <w:pStyle w:val="TAL"/>
            </w:pPr>
          </w:p>
        </w:tc>
      </w:tr>
      <w:tr w:rsidR="00865062" w14:paraId="652F393A" w14:textId="77777777" w:rsidTr="00865062">
        <w:trPr>
          <w:cantSplit/>
          <w:jc w:val="center"/>
        </w:trPr>
        <w:tc>
          <w:tcPr>
            <w:tcW w:w="9722" w:type="dxa"/>
            <w:gridSpan w:val="6"/>
            <w:shd w:val="clear" w:color="auto" w:fill="auto"/>
            <w:tcMar>
              <w:top w:w="0" w:type="dxa"/>
              <w:left w:w="108" w:type="dxa"/>
              <w:bottom w:w="0" w:type="dxa"/>
              <w:right w:w="108" w:type="dxa"/>
            </w:tcMar>
          </w:tcPr>
          <w:p w14:paraId="2E7013C1" w14:textId="77777777" w:rsidR="00F60E2A" w:rsidRDefault="00F60E2A" w:rsidP="00F60E2A">
            <w:pPr>
              <w:pStyle w:val="TAN"/>
            </w:pPr>
            <w:r>
              <w:t>NOTE 1:</w:t>
            </w:r>
            <w:r>
              <w:tab/>
              <w:t>Arrays are only introduced for future compatibility. In this release of the specification the maximum number of elements in the array is 1.</w:t>
            </w:r>
          </w:p>
          <w:p w14:paraId="1CB28D1C" w14:textId="77777777" w:rsidR="00F60E2A" w:rsidRDefault="00F60E2A" w:rsidP="00F60E2A">
            <w:pPr>
              <w:pStyle w:val="TAN"/>
            </w:pPr>
            <w:r>
              <w:t>NOTE 2:</w:t>
            </w:r>
            <w:r>
              <w:tab/>
              <w:t>For a PCC rule with the "</w:t>
            </w:r>
            <w:proofErr w:type="spellStart"/>
            <w:r>
              <w:t>appId</w:t>
            </w:r>
            <w:proofErr w:type="spellEnd"/>
            <w:r>
              <w:t>" attribute, the precedence can be preconfigured in SMF or provided in the PCC rule from PCF. The precedence provided by the PCF shall take precedence.</w:t>
            </w:r>
          </w:p>
          <w:p w14:paraId="08DC3548" w14:textId="77777777" w:rsidR="00F60E2A" w:rsidRDefault="00F60E2A" w:rsidP="00F60E2A">
            <w:pPr>
              <w:pStyle w:val="TAN"/>
            </w:pPr>
            <w:r>
              <w:t>NOTE 3:</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14:paraId="203D27DE" w14:textId="02F4B0ED" w:rsidR="00865062" w:rsidRDefault="00F60E2A" w:rsidP="00F60E2A">
            <w:pPr>
              <w:pStyle w:val="TAN"/>
              <w:rPr>
                <w:lang w:eastAsia="zh-CN"/>
              </w:rPr>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tc>
      </w:tr>
    </w:tbl>
    <w:p w14:paraId="70AEFEEC" w14:textId="77777777" w:rsidR="00BD0A82" w:rsidRDefault="00BD0A82" w:rsidP="00BC4959"/>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FA1BE" w14:textId="77777777" w:rsidR="004E4768" w:rsidRDefault="004E4768">
      <w:r>
        <w:separator/>
      </w:r>
    </w:p>
  </w:endnote>
  <w:endnote w:type="continuationSeparator" w:id="0">
    <w:p w14:paraId="4BD74B5B" w14:textId="77777777" w:rsidR="004E4768" w:rsidRDefault="004E4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FF561" w14:textId="77777777" w:rsidR="004E4768" w:rsidRDefault="004E4768">
      <w:r>
        <w:separator/>
      </w:r>
    </w:p>
  </w:footnote>
  <w:footnote w:type="continuationSeparator" w:id="0">
    <w:p w14:paraId="00BAACA5" w14:textId="77777777" w:rsidR="004E4768" w:rsidRDefault="004E4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D2393E"/>
    <w:multiLevelType w:val="hybridMultilevel"/>
    <w:tmpl w:val="654802DC"/>
    <w:lvl w:ilvl="0" w:tplc="706E87AC">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7"/>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4"/>
  </w:num>
  <w:num w:numId="21">
    <w:abstractNumId w:val="32"/>
  </w:num>
  <w:num w:numId="22">
    <w:abstractNumId w:val="17"/>
  </w:num>
  <w:num w:numId="23">
    <w:abstractNumId w:val="33"/>
  </w:num>
  <w:num w:numId="24">
    <w:abstractNumId w:val="2"/>
  </w:num>
  <w:num w:numId="25">
    <w:abstractNumId w:val="29"/>
  </w:num>
  <w:num w:numId="26">
    <w:abstractNumId w:val="5"/>
  </w:num>
  <w:num w:numId="27">
    <w:abstractNumId w:val="4"/>
  </w:num>
  <w:num w:numId="28">
    <w:abstractNumId w:val="22"/>
  </w:num>
  <w:num w:numId="29">
    <w:abstractNumId w:val="34"/>
  </w:num>
  <w:num w:numId="30">
    <w:abstractNumId w:val="15"/>
  </w:num>
  <w:num w:numId="31">
    <w:abstractNumId w:val="6"/>
  </w:num>
  <w:num w:numId="32">
    <w:abstractNumId w:val="28"/>
  </w:num>
  <w:num w:numId="33">
    <w:abstractNumId w:val="3"/>
  </w:num>
  <w:num w:numId="34">
    <w:abstractNumId w:val="25"/>
  </w:num>
  <w:num w:numId="35">
    <w:abstractNumId w:val="10"/>
  </w:num>
  <w:num w:numId="36">
    <w:abstractNumId w:val="16"/>
  </w:num>
  <w:num w:numId="37">
    <w:abstractNumId w:val="31"/>
  </w:num>
  <w:num w:numId="38">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0DC5"/>
    <w:rsid w:val="00023FE7"/>
    <w:rsid w:val="00030101"/>
    <w:rsid w:val="00030F48"/>
    <w:rsid w:val="0003200C"/>
    <w:rsid w:val="00032021"/>
    <w:rsid w:val="00032249"/>
    <w:rsid w:val="00032644"/>
    <w:rsid w:val="00032EAA"/>
    <w:rsid w:val="00032F8B"/>
    <w:rsid w:val="00035802"/>
    <w:rsid w:val="00035E8F"/>
    <w:rsid w:val="00040D5E"/>
    <w:rsid w:val="00042AB1"/>
    <w:rsid w:val="00045952"/>
    <w:rsid w:val="0004656F"/>
    <w:rsid w:val="00050DDD"/>
    <w:rsid w:val="0006098F"/>
    <w:rsid w:val="00061A18"/>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5F79"/>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AE7"/>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1B4F"/>
    <w:rsid w:val="002832D0"/>
    <w:rsid w:val="00285D3C"/>
    <w:rsid w:val="002868A4"/>
    <w:rsid w:val="002924B8"/>
    <w:rsid w:val="00296772"/>
    <w:rsid w:val="002A029C"/>
    <w:rsid w:val="002A06FA"/>
    <w:rsid w:val="002A0810"/>
    <w:rsid w:val="002A0AD8"/>
    <w:rsid w:val="002A709E"/>
    <w:rsid w:val="002A7ECA"/>
    <w:rsid w:val="002B04CC"/>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523E"/>
    <w:rsid w:val="003156D9"/>
    <w:rsid w:val="00316271"/>
    <w:rsid w:val="00317BA9"/>
    <w:rsid w:val="00317F51"/>
    <w:rsid w:val="00322619"/>
    <w:rsid w:val="0032482A"/>
    <w:rsid w:val="003253FF"/>
    <w:rsid w:val="00325809"/>
    <w:rsid w:val="00325B00"/>
    <w:rsid w:val="00325DF3"/>
    <w:rsid w:val="00330530"/>
    <w:rsid w:val="00332F17"/>
    <w:rsid w:val="003335C7"/>
    <w:rsid w:val="00333FFA"/>
    <w:rsid w:val="00335B14"/>
    <w:rsid w:val="003363A1"/>
    <w:rsid w:val="003424DB"/>
    <w:rsid w:val="00342FE8"/>
    <w:rsid w:val="00343B26"/>
    <w:rsid w:val="003441FB"/>
    <w:rsid w:val="0035096A"/>
    <w:rsid w:val="00351EF0"/>
    <w:rsid w:val="00353055"/>
    <w:rsid w:val="00354617"/>
    <w:rsid w:val="003560A8"/>
    <w:rsid w:val="00360846"/>
    <w:rsid w:val="003611C0"/>
    <w:rsid w:val="003615F8"/>
    <w:rsid w:val="00363DBB"/>
    <w:rsid w:val="00366587"/>
    <w:rsid w:val="00366F83"/>
    <w:rsid w:val="0037123D"/>
    <w:rsid w:val="00371366"/>
    <w:rsid w:val="00371693"/>
    <w:rsid w:val="00372746"/>
    <w:rsid w:val="0037316E"/>
    <w:rsid w:val="0037415F"/>
    <w:rsid w:val="00376629"/>
    <w:rsid w:val="00380E6C"/>
    <w:rsid w:val="003826C9"/>
    <w:rsid w:val="00383793"/>
    <w:rsid w:val="003846F0"/>
    <w:rsid w:val="00386C8B"/>
    <w:rsid w:val="00391046"/>
    <w:rsid w:val="00392B2A"/>
    <w:rsid w:val="00395FEA"/>
    <w:rsid w:val="003A07FE"/>
    <w:rsid w:val="003A2772"/>
    <w:rsid w:val="003A299E"/>
    <w:rsid w:val="003A75A6"/>
    <w:rsid w:val="003A784A"/>
    <w:rsid w:val="003A79E6"/>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4C06"/>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233"/>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2947"/>
    <w:rsid w:val="004352AA"/>
    <w:rsid w:val="00435795"/>
    <w:rsid w:val="00437514"/>
    <w:rsid w:val="00440E49"/>
    <w:rsid w:val="00445FA9"/>
    <w:rsid w:val="0045207A"/>
    <w:rsid w:val="004530CA"/>
    <w:rsid w:val="004559A4"/>
    <w:rsid w:val="00455C7E"/>
    <w:rsid w:val="0045712A"/>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3DE1"/>
    <w:rsid w:val="004E4768"/>
    <w:rsid w:val="004E59B0"/>
    <w:rsid w:val="004E6714"/>
    <w:rsid w:val="004E72D3"/>
    <w:rsid w:val="004E773A"/>
    <w:rsid w:val="004F37BF"/>
    <w:rsid w:val="004F61AE"/>
    <w:rsid w:val="004F6D5E"/>
    <w:rsid w:val="00500DDD"/>
    <w:rsid w:val="00501E77"/>
    <w:rsid w:val="00502427"/>
    <w:rsid w:val="005076D2"/>
    <w:rsid w:val="00510DF7"/>
    <w:rsid w:val="00511139"/>
    <w:rsid w:val="00513C64"/>
    <w:rsid w:val="005142A0"/>
    <w:rsid w:val="005149A7"/>
    <w:rsid w:val="005153CF"/>
    <w:rsid w:val="00516178"/>
    <w:rsid w:val="00516250"/>
    <w:rsid w:val="00521094"/>
    <w:rsid w:val="0052153C"/>
    <w:rsid w:val="0052394C"/>
    <w:rsid w:val="0052395E"/>
    <w:rsid w:val="0053065A"/>
    <w:rsid w:val="00534B68"/>
    <w:rsid w:val="005409F1"/>
    <w:rsid w:val="005427B7"/>
    <w:rsid w:val="00545B8A"/>
    <w:rsid w:val="00545E2B"/>
    <w:rsid w:val="00546144"/>
    <w:rsid w:val="00553D13"/>
    <w:rsid w:val="0055549B"/>
    <w:rsid w:val="005568D0"/>
    <w:rsid w:val="00557BC7"/>
    <w:rsid w:val="00561609"/>
    <w:rsid w:val="00562CF1"/>
    <w:rsid w:val="00562F1B"/>
    <w:rsid w:val="005652E8"/>
    <w:rsid w:val="00565AF6"/>
    <w:rsid w:val="00566FA8"/>
    <w:rsid w:val="005670BB"/>
    <w:rsid w:val="00572B16"/>
    <w:rsid w:val="00573DBA"/>
    <w:rsid w:val="00574819"/>
    <w:rsid w:val="00574DDA"/>
    <w:rsid w:val="005801A9"/>
    <w:rsid w:val="00590D7D"/>
    <w:rsid w:val="00592B5A"/>
    <w:rsid w:val="005946FD"/>
    <w:rsid w:val="00597A8B"/>
    <w:rsid w:val="005A00AC"/>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C74C5"/>
    <w:rsid w:val="005D1121"/>
    <w:rsid w:val="005D575A"/>
    <w:rsid w:val="005E02C7"/>
    <w:rsid w:val="005E127C"/>
    <w:rsid w:val="005E2CD9"/>
    <w:rsid w:val="005E35CB"/>
    <w:rsid w:val="005E66D3"/>
    <w:rsid w:val="005E6B16"/>
    <w:rsid w:val="005F13F0"/>
    <w:rsid w:val="005F5628"/>
    <w:rsid w:val="00600972"/>
    <w:rsid w:val="00600BD4"/>
    <w:rsid w:val="00602546"/>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858"/>
    <w:rsid w:val="0063195D"/>
    <w:rsid w:val="00632735"/>
    <w:rsid w:val="006365BD"/>
    <w:rsid w:val="00636FCB"/>
    <w:rsid w:val="006509E3"/>
    <w:rsid w:val="0065143F"/>
    <w:rsid w:val="00656A97"/>
    <w:rsid w:val="00661756"/>
    <w:rsid w:val="006658DD"/>
    <w:rsid w:val="006704E3"/>
    <w:rsid w:val="00672432"/>
    <w:rsid w:val="00672E84"/>
    <w:rsid w:val="00674414"/>
    <w:rsid w:val="00674BA3"/>
    <w:rsid w:val="006750C2"/>
    <w:rsid w:val="00675504"/>
    <w:rsid w:val="006820D5"/>
    <w:rsid w:val="006836C8"/>
    <w:rsid w:val="0068376E"/>
    <w:rsid w:val="006837A1"/>
    <w:rsid w:val="00686B8A"/>
    <w:rsid w:val="0068742A"/>
    <w:rsid w:val="00687F5A"/>
    <w:rsid w:val="00693D80"/>
    <w:rsid w:val="006975A5"/>
    <w:rsid w:val="006A00A6"/>
    <w:rsid w:val="006A357E"/>
    <w:rsid w:val="006A4115"/>
    <w:rsid w:val="006A4271"/>
    <w:rsid w:val="006A59FF"/>
    <w:rsid w:val="006A5EDF"/>
    <w:rsid w:val="006B38E5"/>
    <w:rsid w:val="006B42DD"/>
    <w:rsid w:val="006B5C15"/>
    <w:rsid w:val="006B65A3"/>
    <w:rsid w:val="006B7693"/>
    <w:rsid w:val="006B7B30"/>
    <w:rsid w:val="006C13AD"/>
    <w:rsid w:val="006C40A3"/>
    <w:rsid w:val="006C7449"/>
    <w:rsid w:val="006D13A4"/>
    <w:rsid w:val="006D2242"/>
    <w:rsid w:val="006D3572"/>
    <w:rsid w:val="006D37A3"/>
    <w:rsid w:val="006D5452"/>
    <w:rsid w:val="006D5CEA"/>
    <w:rsid w:val="006D6501"/>
    <w:rsid w:val="006D6A86"/>
    <w:rsid w:val="006D7005"/>
    <w:rsid w:val="006D72A1"/>
    <w:rsid w:val="006E14ED"/>
    <w:rsid w:val="006E246F"/>
    <w:rsid w:val="006E3009"/>
    <w:rsid w:val="006E30BD"/>
    <w:rsid w:val="006E34D0"/>
    <w:rsid w:val="006E54E1"/>
    <w:rsid w:val="006E5896"/>
    <w:rsid w:val="006F0DC2"/>
    <w:rsid w:val="006F6DF2"/>
    <w:rsid w:val="006F74C5"/>
    <w:rsid w:val="006F7AD1"/>
    <w:rsid w:val="006F7AFB"/>
    <w:rsid w:val="007011C0"/>
    <w:rsid w:val="00702260"/>
    <w:rsid w:val="00705441"/>
    <w:rsid w:val="00706487"/>
    <w:rsid w:val="00706EF7"/>
    <w:rsid w:val="00712605"/>
    <w:rsid w:val="00714226"/>
    <w:rsid w:val="00714DC1"/>
    <w:rsid w:val="00724C62"/>
    <w:rsid w:val="00726A99"/>
    <w:rsid w:val="007271CB"/>
    <w:rsid w:val="007302F8"/>
    <w:rsid w:val="007329C5"/>
    <w:rsid w:val="00733F83"/>
    <w:rsid w:val="00734266"/>
    <w:rsid w:val="007418A2"/>
    <w:rsid w:val="0074519B"/>
    <w:rsid w:val="00746077"/>
    <w:rsid w:val="00746528"/>
    <w:rsid w:val="0074712A"/>
    <w:rsid w:val="00751339"/>
    <w:rsid w:val="0075342A"/>
    <w:rsid w:val="007555A8"/>
    <w:rsid w:val="00766F90"/>
    <w:rsid w:val="007670AE"/>
    <w:rsid w:val="00774587"/>
    <w:rsid w:val="007810D6"/>
    <w:rsid w:val="00786886"/>
    <w:rsid w:val="0078692B"/>
    <w:rsid w:val="00786D58"/>
    <w:rsid w:val="00790FFC"/>
    <w:rsid w:val="00791F5B"/>
    <w:rsid w:val="007964CC"/>
    <w:rsid w:val="00796DFB"/>
    <w:rsid w:val="00797630"/>
    <w:rsid w:val="007A7492"/>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382C"/>
    <w:rsid w:val="00845409"/>
    <w:rsid w:val="008454A2"/>
    <w:rsid w:val="00845F11"/>
    <w:rsid w:val="00846C79"/>
    <w:rsid w:val="00846CDF"/>
    <w:rsid w:val="00847AF5"/>
    <w:rsid w:val="00854D05"/>
    <w:rsid w:val="00854E78"/>
    <w:rsid w:val="00855AE8"/>
    <w:rsid w:val="00855CD7"/>
    <w:rsid w:val="00856807"/>
    <w:rsid w:val="0086029D"/>
    <w:rsid w:val="00864B43"/>
    <w:rsid w:val="00865062"/>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241F"/>
    <w:rsid w:val="008E2A69"/>
    <w:rsid w:val="008E7DE0"/>
    <w:rsid w:val="008F25B4"/>
    <w:rsid w:val="008F4059"/>
    <w:rsid w:val="008F42AC"/>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0A9"/>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B1C"/>
    <w:rsid w:val="00953D83"/>
    <w:rsid w:val="00956751"/>
    <w:rsid w:val="009573BE"/>
    <w:rsid w:val="0096115D"/>
    <w:rsid w:val="00961F22"/>
    <w:rsid w:val="00962896"/>
    <w:rsid w:val="0097065F"/>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0362"/>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358E"/>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679D"/>
    <w:rsid w:val="00B1074E"/>
    <w:rsid w:val="00B1370F"/>
    <w:rsid w:val="00B148FA"/>
    <w:rsid w:val="00B17D01"/>
    <w:rsid w:val="00B17E00"/>
    <w:rsid w:val="00B21A9F"/>
    <w:rsid w:val="00B21B4B"/>
    <w:rsid w:val="00B21FC3"/>
    <w:rsid w:val="00B22B02"/>
    <w:rsid w:val="00B27526"/>
    <w:rsid w:val="00B30020"/>
    <w:rsid w:val="00B3055D"/>
    <w:rsid w:val="00B307BA"/>
    <w:rsid w:val="00B33C69"/>
    <w:rsid w:val="00B34FD0"/>
    <w:rsid w:val="00B36B84"/>
    <w:rsid w:val="00B36E9B"/>
    <w:rsid w:val="00B41AAE"/>
    <w:rsid w:val="00B423E4"/>
    <w:rsid w:val="00B4642B"/>
    <w:rsid w:val="00B46636"/>
    <w:rsid w:val="00B53B44"/>
    <w:rsid w:val="00B54873"/>
    <w:rsid w:val="00B5658B"/>
    <w:rsid w:val="00B572E6"/>
    <w:rsid w:val="00B61682"/>
    <w:rsid w:val="00B66B78"/>
    <w:rsid w:val="00B71814"/>
    <w:rsid w:val="00B7273C"/>
    <w:rsid w:val="00B72C9F"/>
    <w:rsid w:val="00B735A3"/>
    <w:rsid w:val="00B74416"/>
    <w:rsid w:val="00B75796"/>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75AB"/>
    <w:rsid w:val="00BC4959"/>
    <w:rsid w:val="00BC4ED5"/>
    <w:rsid w:val="00BD0A82"/>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7988"/>
    <w:rsid w:val="00C37DD5"/>
    <w:rsid w:val="00C43040"/>
    <w:rsid w:val="00C56F92"/>
    <w:rsid w:val="00C6237E"/>
    <w:rsid w:val="00C63CC9"/>
    <w:rsid w:val="00C66BA1"/>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783D"/>
    <w:rsid w:val="00CA0619"/>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E6AE7"/>
    <w:rsid w:val="00CF0107"/>
    <w:rsid w:val="00CF1C3D"/>
    <w:rsid w:val="00CF2318"/>
    <w:rsid w:val="00CF3DD7"/>
    <w:rsid w:val="00CF4922"/>
    <w:rsid w:val="00CF4B5F"/>
    <w:rsid w:val="00CF59D6"/>
    <w:rsid w:val="00D021DE"/>
    <w:rsid w:val="00D056D7"/>
    <w:rsid w:val="00D11CDB"/>
    <w:rsid w:val="00D154F4"/>
    <w:rsid w:val="00D17C93"/>
    <w:rsid w:val="00D17ED1"/>
    <w:rsid w:val="00D21DB5"/>
    <w:rsid w:val="00D22030"/>
    <w:rsid w:val="00D226E3"/>
    <w:rsid w:val="00D264A7"/>
    <w:rsid w:val="00D27198"/>
    <w:rsid w:val="00D27290"/>
    <w:rsid w:val="00D27DCB"/>
    <w:rsid w:val="00D41701"/>
    <w:rsid w:val="00D41F03"/>
    <w:rsid w:val="00D45892"/>
    <w:rsid w:val="00D52B2D"/>
    <w:rsid w:val="00D539DB"/>
    <w:rsid w:val="00D5626E"/>
    <w:rsid w:val="00D62124"/>
    <w:rsid w:val="00D6534F"/>
    <w:rsid w:val="00D666C3"/>
    <w:rsid w:val="00D71329"/>
    <w:rsid w:val="00D73475"/>
    <w:rsid w:val="00D7465A"/>
    <w:rsid w:val="00D761EF"/>
    <w:rsid w:val="00D766B3"/>
    <w:rsid w:val="00D83CCC"/>
    <w:rsid w:val="00D87A81"/>
    <w:rsid w:val="00D9003B"/>
    <w:rsid w:val="00D91325"/>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3153"/>
    <w:rsid w:val="00DF4D89"/>
    <w:rsid w:val="00DF5D01"/>
    <w:rsid w:val="00E00886"/>
    <w:rsid w:val="00E03472"/>
    <w:rsid w:val="00E05B00"/>
    <w:rsid w:val="00E066F8"/>
    <w:rsid w:val="00E06A3A"/>
    <w:rsid w:val="00E071C0"/>
    <w:rsid w:val="00E07CA5"/>
    <w:rsid w:val="00E102BB"/>
    <w:rsid w:val="00E13039"/>
    <w:rsid w:val="00E15761"/>
    <w:rsid w:val="00E2594A"/>
    <w:rsid w:val="00E30CAB"/>
    <w:rsid w:val="00E31A29"/>
    <w:rsid w:val="00E31AF6"/>
    <w:rsid w:val="00E32E02"/>
    <w:rsid w:val="00E339B3"/>
    <w:rsid w:val="00E35C25"/>
    <w:rsid w:val="00E417DD"/>
    <w:rsid w:val="00E42E5F"/>
    <w:rsid w:val="00E44401"/>
    <w:rsid w:val="00E46829"/>
    <w:rsid w:val="00E477DC"/>
    <w:rsid w:val="00E5570E"/>
    <w:rsid w:val="00E5711E"/>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2523"/>
    <w:rsid w:val="00EA629B"/>
    <w:rsid w:val="00EB0AE4"/>
    <w:rsid w:val="00EB1993"/>
    <w:rsid w:val="00EB46A8"/>
    <w:rsid w:val="00EB4FF5"/>
    <w:rsid w:val="00EB531A"/>
    <w:rsid w:val="00EB69E3"/>
    <w:rsid w:val="00EB7F65"/>
    <w:rsid w:val="00EC07AC"/>
    <w:rsid w:val="00EC1B89"/>
    <w:rsid w:val="00EC268E"/>
    <w:rsid w:val="00EC4223"/>
    <w:rsid w:val="00EC4E63"/>
    <w:rsid w:val="00EC59DA"/>
    <w:rsid w:val="00ED1409"/>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46A5"/>
    <w:rsid w:val="00F2479E"/>
    <w:rsid w:val="00F2590F"/>
    <w:rsid w:val="00F3012B"/>
    <w:rsid w:val="00F31A76"/>
    <w:rsid w:val="00F35458"/>
    <w:rsid w:val="00F36120"/>
    <w:rsid w:val="00F366DC"/>
    <w:rsid w:val="00F405E2"/>
    <w:rsid w:val="00F41309"/>
    <w:rsid w:val="00F41FEB"/>
    <w:rsid w:val="00F42543"/>
    <w:rsid w:val="00F427A1"/>
    <w:rsid w:val="00F427F3"/>
    <w:rsid w:val="00F42A8D"/>
    <w:rsid w:val="00F45399"/>
    <w:rsid w:val="00F479B7"/>
    <w:rsid w:val="00F52594"/>
    <w:rsid w:val="00F52B5D"/>
    <w:rsid w:val="00F55304"/>
    <w:rsid w:val="00F60370"/>
    <w:rsid w:val="00F60E2A"/>
    <w:rsid w:val="00F6234E"/>
    <w:rsid w:val="00F65033"/>
    <w:rsid w:val="00F66C19"/>
    <w:rsid w:val="00F70AE1"/>
    <w:rsid w:val="00F71F2C"/>
    <w:rsid w:val="00F724B8"/>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3B40"/>
    <w:rsid w:val="00FB7926"/>
    <w:rsid w:val="00FC0742"/>
    <w:rsid w:val="00FC0A73"/>
    <w:rsid w:val="00FC1837"/>
    <w:rsid w:val="00FC1938"/>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6</Pages>
  <Words>1695</Words>
  <Characters>9667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30</cp:revision>
  <cp:lastPrinted>1899-12-31T23:00:00Z</cp:lastPrinted>
  <dcterms:created xsi:type="dcterms:W3CDTF">2022-01-28T18:34:00Z</dcterms:created>
  <dcterms:modified xsi:type="dcterms:W3CDTF">2022-02-10T09:01:00Z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